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225" w:afterAutospacing="0"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24"/>
          <w:position w:val="-10"/>
          <w:sz w:val="44"/>
          <w:szCs w:val="44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position w:val="-10"/>
          <w:sz w:val="44"/>
          <w:szCs w:val="44"/>
          <w:lang w:eastAsia="zh-CN"/>
        </w:rPr>
      </w:pPr>
    </w:p>
    <w:p>
      <w:pPr>
        <w:spacing w:line="600" w:lineRule="exact"/>
        <w:jc w:val="center"/>
        <w:rPr>
          <w:rFonts w:ascii="仿宋_GB2312" w:eastAsia="仿宋_GB2312" w:cs="Times New Roman"/>
          <w:position w:val="-10"/>
          <w:sz w:val="32"/>
          <w:szCs w:val="32"/>
        </w:rPr>
      </w:pPr>
    </w:p>
    <w:p>
      <w:pPr>
        <w:spacing w:line="660" w:lineRule="exact"/>
        <w:jc w:val="center"/>
        <w:rPr>
          <w:rFonts w:ascii="仿宋_GB2312" w:eastAsia="仿宋_GB2312" w:cs="Times New Roman"/>
          <w:position w:val="-10"/>
          <w:sz w:val="32"/>
          <w:szCs w:val="32"/>
        </w:rPr>
      </w:pPr>
    </w:p>
    <w:p>
      <w:pPr>
        <w:spacing w:line="460" w:lineRule="exact"/>
        <w:jc w:val="center"/>
        <w:rPr>
          <w:rFonts w:ascii="仿宋_GB2312" w:eastAsia="仿宋_GB2312" w:cs="Times New Roman"/>
          <w:position w:val="-10"/>
          <w:sz w:val="32"/>
          <w:szCs w:val="32"/>
        </w:rPr>
      </w:pPr>
    </w:p>
    <w:p>
      <w:pPr>
        <w:spacing w:line="460" w:lineRule="exact"/>
        <w:jc w:val="center"/>
        <w:rPr>
          <w:rFonts w:ascii="仿宋_GB2312" w:eastAsia="仿宋_GB2312" w:cs="Times New Roman"/>
          <w:position w:val="-10"/>
          <w:sz w:val="32"/>
          <w:szCs w:val="32"/>
        </w:rPr>
      </w:pPr>
    </w:p>
    <w:p>
      <w:pPr>
        <w:spacing w:line="560" w:lineRule="exact"/>
        <w:jc w:val="both"/>
        <w:rPr>
          <w:rFonts w:ascii="仿宋_GB2312" w:eastAsia="仿宋_GB2312" w:cs="Times New Roman"/>
          <w:position w:val="-10"/>
          <w:sz w:val="32"/>
          <w:szCs w:val="32"/>
        </w:rPr>
      </w:pPr>
    </w:p>
    <w:p>
      <w:pPr>
        <w:spacing w:after="0" w:line="600" w:lineRule="exact"/>
        <w:jc w:val="center"/>
        <w:rPr>
          <w:rFonts w:asci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position w:val="-10"/>
          <w:sz w:val="32"/>
          <w:szCs w:val="32"/>
        </w:rPr>
        <w:t>阜政办</w:t>
      </w:r>
      <w:r>
        <w:rPr>
          <w:rFonts w:hint="eastAsia" w:eastAsia="仿宋_GB2312" w:cs="仿宋_GB2312"/>
          <w:position w:val="-10"/>
          <w:sz w:val="32"/>
          <w:szCs w:val="32"/>
        </w:rPr>
        <w:t>〔</w:t>
      </w:r>
      <w:r>
        <w:rPr>
          <w:rFonts w:ascii="仿宋_GB2312" w:eastAsia="仿宋_GB2312" w:cs="仿宋_GB2312"/>
          <w:position w:val="-10"/>
          <w:sz w:val="32"/>
          <w:szCs w:val="32"/>
        </w:rPr>
        <w:t>201</w:t>
      </w:r>
      <w:r>
        <w:rPr>
          <w:rFonts w:hint="eastAsia" w:ascii="仿宋_GB2312" w:eastAsia="仿宋_GB2312" w:cs="仿宋_GB2312"/>
          <w:position w:val="-1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position w:val="-10"/>
          <w:sz w:val="32"/>
          <w:szCs w:val="32"/>
        </w:rPr>
        <w:t>〕</w:t>
      </w:r>
      <w:r>
        <w:rPr>
          <w:rFonts w:hint="eastAsia" w:ascii="仿宋_GB2312" w:eastAsia="仿宋_GB2312" w:cs="仿宋_GB2312"/>
          <w:position w:val="-10"/>
          <w:sz w:val="32"/>
          <w:szCs w:val="32"/>
          <w:lang w:val="en-US" w:eastAsia="zh-CN"/>
        </w:rPr>
        <w:t>97</w:t>
      </w:r>
      <w:r>
        <w:rPr>
          <w:rFonts w:hint="eastAsia" w:ascii="仿宋_GB2312" w:eastAsia="仿宋_GB2312" w:cs="仿宋_GB2312"/>
          <w:position w:val="-10"/>
          <w:sz w:val="32"/>
          <w:szCs w:val="32"/>
        </w:rPr>
        <w:t>号</w:t>
      </w:r>
    </w:p>
    <w:p>
      <w:pPr>
        <w:spacing w:after="0" w:line="600" w:lineRule="exact"/>
        <w:jc w:val="center"/>
        <w:rPr>
          <w:rFonts w:eastAsia="仿宋_GB2312" w:cs="Times New Roman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阜平县人民政府办公室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关于印发《阜平县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大气污染集中整治夏季会战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shd w:val="clear" w:color="auto" w:fill="FFFFFF"/>
        </w:rPr>
        <w:t>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》的通知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各乡镇人民政府、县直有关部门：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《阜平县大气污染集中整治夏季会战工作方案》已经县政府研究同意，现印发给你们，请根据责任分工，认真组织实施。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880" w:firstLineChars="1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阜平县人民政府办公室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90" w:firstLineChars="18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2019年8月16日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2098" w:right="1587" w:bottom="1984" w:left="1587" w:header="851" w:footer="1361" w:gutter="0"/>
          <w:pgNumType w:fmt="decimal" w:start="1"/>
          <w:cols w:space="720" w:num="1"/>
          <w:titlePg/>
          <w:rtlGutter w:val="0"/>
          <w:docGrid w:type="linesAndChars" w:linePitch="569" w:charSpace="-3268"/>
        </w:sect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大气污染集中整治夏季会战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shd w:val="clear" w:color="auto" w:fill="FFFFFF"/>
        </w:rPr>
        <w:t>方案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为全面贯彻落实党中央、国务院和省委、省政府打赢蓝天保卫战的战略部署,深入推进夏季以PM</w:t>
      </w:r>
      <w:r>
        <w:rPr>
          <w:rFonts w:hint="eastAsia" w:ascii="仿宋_GB2312" w:eastAsia="仿宋_GB2312"/>
          <w:sz w:val="32"/>
          <w:szCs w:val="32"/>
          <w:vertAlign w:val="subscript"/>
        </w:rPr>
        <w:t>10</w:t>
      </w:r>
      <w:r>
        <w:rPr>
          <w:rFonts w:hint="eastAsia" w:ascii="仿宋_GB2312" w:eastAsia="仿宋_GB2312"/>
          <w:sz w:val="32"/>
          <w:szCs w:val="32"/>
        </w:rPr>
        <w:t>、O</w:t>
      </w:r>
      <w:r>
        <w:rPr>
          <w:rFonts w:hint="eastAsia" w:ascii="仿宋_GB2312" w:eastAsia="仿宋_GB2312"/>
          <w:sz w:val="32"/>
          <w:szCs w:val="32"/>
          <w:vertAlign w:val="subscript"/>
        </w:rPr>
        <w:t>3</w:t>
      </w:r>
      <w:r>
        <w:rPr>
          <w:rFonts w:hint="eastAsia" w:ascii="仿宋_GB2312" w:eastAsia="仿宋_GB2312"/>
          <w:sz w:val="32"/>
          <w:szCs w:val="32"/>
        </w:rPr>
        <w:t>为首要污染物的大气污染综合治理,全力提升空气质量优良天数，尽快扭转全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大气环境质量不降反升态势,确保完成年度目标任务,制定本方案。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总体要求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以习近平生态文明思想为指导，深入学习贯彻习近平总书记重要批示指示要求，认真落实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省市安排部署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sz w:val="32"/>
          <w:szCs w:val="32"/>
        </w:rPr>
        <w:t>结合中央生态环境保护督察移交问题、生态环境部约谈通报问题和我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县</w:t>
      </w:r>
      <w:r>
        <w:rPr>
          <w:rFonts w:hint="eastAsia" w:ascii="仿宋_GB2312" w:hAnsi="仿宋" w:eastAsia="仿宋_GB2312" w:cs="仿宋"/>
          <w:sz w:val="32"/>
          <w:szCs w:val="32"/>
        </w:rPr>
        <w:t>大气污染综合整治百日攻坚行动，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强化目标导向、质量导向、问题导向，突出冬病夏治、固本强基、重点攻坚、精准施策，</w:t>
      </w:r>
      <w:r>
        <w:rPr>
          <w:rFonts w:hint="eastAsia" w:ascii="仿宋_GB2312" w:hAnsi="仿宋" w:eastAsia="仿宋_GB2312" w:cs="仿宋"/>
          <w:sz w:val="32"/>
          <w:szCs w:val="32"/>
        </w:rPr>
        <w:t>强化重污染天气应对，强化监督执法，确保圆满完成2019年度大气污染综合治理任务目标和2019-2020年秋冬季重点防治任务目标，坚决打赢蓝天保卫战。</w:t>
      </w:r>
    </w:p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二、工作目标</w:t>
      </w:r>
    </w:p>
    <w:p>
      <w:pPr>
        <w:spacing w:line="560" w:lineRule="exact"/>
        <w:rPr>
          <w:rFonts w:ascii="仿宋_GB2312" w:hAnsi="仿宋_GB2312" w:eastAsia="仿宋_GB2312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黑体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利用3个月时间,通过对重点区域、重点领域、重点问题、重点工作持续攻坚,实施“散乱污”整治、扬尘管控、工业企业整治、挥发性有机物(VOCs)治理、黑加油站治理、散煤整治和清洁替代、机动车污染防治、秸秆和垃圾露天焚烧综合治理等攻坚战役,有序推进大气污染综合治理目标任务,力争7-9月全县空气质量综合指数、PM</w:t>
      </w:r>
      <w:r>
        <w:rPr>
          <w:rFonts w:hint="eastAsia" w:ascii="仿宋_GB2312" w:eastAsia="仿宋_GB2312"/>
          <w:sz w:val="32"/>
          <w:szCs w:val="32"/>
          <w:vertAlign w:val="subscript"/>
        </w:rPr>
        <w:t>2.5</w:t>
      </w:r>
      <w:r>
        <w:rPr>
          <w:rFonts w:hint="eastAsia" w:ascii="仿宋_GB2312" w:eastAsia="仿宋_GB2312"/>
          <w:sz w:val="32"/>
          <w:szCs w:val="32"/>
        </w:rPr>
        <w:t>平均浓度好于去年;7-9月每月</w:t>
      </w:r>
      <w:r>
        <w:rPr>
          <w:rFonts w:hint="eastAsia" w:ascii="仿宋_GB2312" w:eastAsia="仿宋_GB2312"/>
          <w:sz w:val="32"/>
          <w:szCs w:val="32"/>
          <w:lang w:eastAsia="zh-CN"/>
        </w:rPr>
        <w:t>全</w:t>
      </w:r>
      <w:r>
        <w:rPr>
          <w:rFonts w:hint="eastAsia" w:ascii="仿宋_GB2312" w:eastAsia="仿宋_GB2312"/>
          <w:sz w:val="32"/>
          <w:szCs w:val="32"/>
        </w:rPr>
        <w:t>县降</w:t>
      </w:r>
      <w:r>
        <w:rPr>
          <w:rFonts w:hint="eastAsia" w:ascii="仿宋_GB2312" w:eastAsia="仿宋_GB2312"/>
          <w:sz w:val="32"/>
          <w:szCs w:val="32"/>
          <w:highlight w:val="none"/>
        </w:rPr>
        <w:t>尘量小于9吨/月·平方公里,城市降尘量、PM</w:t>
      </w:r>
      <w:r>
        <w:rPr>
          <w:rFonts w:hint="eastAsia" w:ascii="仿宋_GB2312" w:eastAsia="仿宋_GB2312"/>
          <w:sz w:val="32"/>
          <w:szCs w:val="32"/>
          <w:highlight w:val="none"/>
          <w:vertAlign w:val="subscript"/>
        </w:rPr>
        <w:t>10</w:t>
      </w:r>
      <w:r>
        <w:rPr>
          <w:rFonts w:hint="eastAsia" w:ascii="仿宋_GB2312" w:eastAsia="仿宋_GB2312"/>
          <w:sz w:val="32"/>
          <w:szCs w:val="32"/>
          <w:highlight w:val="none"/>
        </w:rPr>
        <w:t>平均浓度同比下降5%以上。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三、工作任务</w:t>
      </w:r>
    </w:p>
    <w:p>
      <w:pPr>
        <w:spacing w:line="560" w:lineRule="exact"/>
        <w:ind w:left="638" w:leftChars="304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开展“散乱污”企业和集群综合整治专项行动</w:t>
      </w:r>
    </w:p>
    <w:p>
      <w:pPr>
        <w:spacing w:line="560" w:lineRule="exact"/>
        <w:ind w:left="17" w:leftChars="8" w:firstLine="617" w:firstLineChars="193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全面开展“散乱污”整治回头看。重点对已取缔的“散乱污”企业、乡镇工业大院、老旧车间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、废旧厂矿区域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等进行排查，坚持边查边改、立行立改，对属于关停取缔的，发现一起、取缔一起。对手续齐全但生产工艺落后、污染治理设施缺失、污染物排放不能稳定达标的，依法停产整治。严禁“以停代治”，严禁放宽标准要求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：生态环境局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、发展和改革局（</w:t>
      </w:r>
      <w:r>
        <w:rPr>
          <w:rFonts w:hint="eastAsia" w:ascii="楷体" w:hAnsi="楷体" w:eastAsia="楷体" w:cs="仿宋_GB2312"/>
          <w:sz w:val="32"/>
          <w:szCs w:val="32"/>
        </w:rPr>
        <w:t>工信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仿宋_GB2312"/>
          <w:sz w:val="32"/>
          <w:szCs w:val="32"/>
        </w:rPr>
        <w:t>、各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楷体" w:hAnsi="楷体" w:eastAsia="楷体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2.坚决杜绝“散乱污”企业反弹。按照“属地管理、分级负责、部门监管”的原则，严格落实地方政府属地责任和部门监管职责，严格依法依规落实断水、断电等限制性措施。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对举报查实为散乱污企业的个人，给予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500至1000元奖励。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充分发挥乡镇环保所和网格员作用，严防“散乱污”企业死灰复燃。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：生态环境局、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发展和改革局（</w:t>
      </w:r>
      <w:r>
        <w:rPr>
          <w:rFonts w:hint="eastAsia" w:ascii="楷体" w:hAnsi="楷体" w:eastAsia="楷体" w:cs="仿宋_GB2312"/>
          <w:sz w:val="32"/>
          <w:szCs w:val="32"/>
        </w:rPr>
        <w:t>工信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仿宋_GB2312"/>
          <w:sz w:val="32"/>
          <w:szCs w:val="32"/>
        </w:rPr>
        <w:t>、自然资源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和规划</w:t>
      </w:r>
      <w:r>
        <w:rPr>
          <w:rFonts w:hint="eastAsia" w:ascii="楷体" w:hAnsi="楷体" w:eastAsia="楷体" w:cs="仿宋_GB2312"/>
          <w:sz w:val="32"/>
          <w:szCs w:val="32"/>
        </w:rPr>
        <w:t>局、公安局、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农业农村和</w:t>
      </w:r>
      <w:r>
        <w:rPr>
          <w:rFonts w:hint="eastAsia" w:ascii="楷体" w:hAnsi="楷体" w:eastAsia="楷体" w:cs="仿宋_GB2312"/>
          <w:sz w:val="32"/>
          <w:szCs w:val="32"/>
        </w:rPr>
        <w:t>水利局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（水利）</w:t>
      </w:r>
      <w:r>
        <w:rPr>
          <w:rFonts w:hint="eastAsia" w:ascii="楷体" w:hAnsi="楷体" w:eastAsia="楷体" w:cs="仿宋_GB2312"/>
          <w:sz w:val="32"/>
          <w:szCs w:val="32"/>
        </w:rPr>
        <w:t>、供电公司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、财政局、</w:t>
      </w:r>
      <w:r>
        <w:rPr>
          <w:rFonts w:hint="eastAsia" w:ascii="楷体" w:hAnsi="楷体" w:eastAsia="楷体" w:cs="仿宋_GB2312"/>
          <w:sz w:val="32"/>
          <w:szCs w:val="32"/>
        </w:rPr>
        <w:t>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（二）开展扬尘面源污染综合整治专项行动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严格管控建筑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和道路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施工扬尘污染。</w:t>
      </w:r>
      <w:r>
        <w:rPr>
          <w:rFonts w:hint="eastAsia" w:ascii="仿宋_GB2312" w:eastAsia="仿宋_GB2312"/>
          <w:sz w:val="32"/>
          <w:szCs w:val="32"/>
        </w:rPr>
        <w:t>成立扬尘治理专班，建立扬尘污染企业（点位）名单和责任清单，实施动态管理。强化施工现场管理，施工场地全部实现“六个百分百”和“两个全覆盖”。强化扬尘达标管理，严格执行《施工场地扬尘排放标准》（DB13/2934-2019），对超标严重的，纳入重点污染源管理，依法从重处罚。</w:t>
      </w:r>
      <w:r>
        <w:rPr>
          <w:rFonts w:hint="eastAsia" w:ascii="楷体" w:hAnsi="楷体" w:eastAsia="楷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</w:t>
      </w:r>
      <w:r>
        <w:rPr>
          <w:rFonts w:hint="eastAsia" w:ascii="楷体" w:hAnsi="楷体" w:eastAsia="楷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责任单位</w:t>
      </w: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住房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城乡建设局</w:t>
      </w:r>
      <w:r>
        <w:rPr>
          <w:rFonts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、生态环境局、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交通运输局</w:t>
      </w:r>
      <w:r>
        <w:rPr>
          <w:rFonts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发展和改革局（</w:t>
      </w:r>
      <w:r>
        <w:rPr>
          <w:rFonts w:hint="eastAsia" w:ascii="楷体" w:hAnsi="楷体" w:eastAsia="楷体" w:cs="仿宋_GB2312"/>
          <w:sz w:val="32"/>
          <w:szCs w:val="32"/>
        </w:rPr>
        <w:t>工信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仿宋_GB2312"/>
          <w:sz w:val="32"/>
          <w:szCs w:val="32"/>
        </w:rPr>
        <w:t>、自然资源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和规划</w:t>
      </w:r>
      <w:r>
        <w:rPr>
          <w:rFonts w:hint="eastAsia" w:ascii="楷体" w:hAnsi="楷体" w:eastAsia="楷体" w:cs="仿宋_GB2312"/>
          <w:sz w:val="32"/>
          <w:szCs w:val="32"/>
        </w:rPr>
        <w:t>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农业农村和</w:t>
      </w:r>
      <w:r>
        <w:rPr>
          <w:rFonts w:hint="eastAsia" w:ascii="楷体" w:hAnsi="楷体" w:eastAsia="楷体" w:cs="仿宋_GB2312"/>
          <w:sz w:val="32"/>
          <w:szCs w:val="32"/>
        </w:rPr>
        <w:t>水利局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（水利）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widowControl/>
        <w:spacing w:line="560" w:lineRule="exact"/>
        <w:ind w:firstLine="640" w:firstLineChars="200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大力加强城乡裸地面源污染整治。组织开展城乡裸露地面专项整治行动，重点对国省干道两侧重型货车停车场组织全面排查，对地面和进出口道路没有硬化的场（点）立行立改，非法设立的坚决依法取缔。全面清理非法倾倒建筑垃圾和其他废料废物，清理前要采取苫盖等有效措施，清理时做好装卸、运输过程扬尘管控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/>
          <w:sz w:val="32"/>
          <w:szCs w:val="32"/>
        </w:rPr>
        <w:t>：</w:t>
      </w:r>
      <w:r>
        <w:rPr>
          <w:rFonts w:hint="eastAsia" w:ascii="楷体" w:hAnsi="楷体" w:eastAsia="楷体"/>
          <w:sz w:val="32"/>
          <w:szCs w:val="32"/>
          <w:lang w:eastAsia="zh-CN"/>
        </w:rPr>
        <w:t>综合</w:t>
      </w:r>
      <w:r>
        <w:rPr>
          <w:rFonts w:hint="eastAsia" w:ascii="楷体" w:hAnsi="楷体" w:eastAsia="楷体"/>
          <w:sz w:val="32"/>
          <w:szCs w:val="32"/>
        </w:rPr>
        <w:t>执法局、生态环境局、交通运输局</w:t>
      </w:r>
      <w:r>
        <w:rPr>
          <w:rFonts w:hint="eastAsia" w:ascii="楷体" w:hAnsi="楷体" w:eastAsia="楷体"/>
          <w:sz w:val="32"/>
          <w:szCs w:val="32"/>
          <w:lang w:eastAsia="zh-CN"/>
        </w:rPr>
        <w:t>、养路工区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（三）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开展工业企业清洁化整治专项行动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5.加快推进产能压减。着眼秋冬季形成有效减排能力，增加秋冬季空气质量改善空间，淘汰不符合产业政策的落后工艺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</w:t>
      </w:r>
      <w:r>
        <w:rPr>
          <w:rFonts w:hint="eastAsia" w:ascii="楷体" w:hAnsi="楷体" w:eastAsia="楷体"/>
          <w:sz w:val="32"/>
          <w:szCs w:val="32"/>
        </w:rPr>
        <w:t>、生态环境局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6.深入实施</w:t>
      </w:r>
      <w:r>
        <w:rPr>
          <w:rFonts w:hint="eastAsia" w:ascii="仿宋_GB2312" w:eastAsia="仿宋_GB2312"/>
          <w:sz w:val="32"/>
          <w:szCs w:val="32"/>
          <w:lang w:eastAsia="zh-CN"/>
        </w:rPr>
        <w:t>燃煤锅炉</w:t>
      </w:r>
      <w:r>
        <w:rPr>
          <w:rFonts w:hint="eastAsia" w:ascii="仿宋_GB2312" w:eastAsia="仿宋_GB2312"/>
          <w:sz w:val="32"/>
          <w:szCs w:val="32"/>
        </w:rPr>
        <w:t>超低排放改造。</w:t>
      </w:r>
      <w:r>
        <w:rPr>
          <w:rFonts w:hint="eastAsia" w:ascii="仿宋_GB2312" w:hAnsi="仿宋_GB2312" w:eastAsia="仿宋_GB2312" w:cs="仿宋_GB2312"/>
          <w:sz w:val="32"/>
          <w:szCs w:val="22"/>
          <w:lang w:eastAsia="zh-CN"/>
        </w:rPr>
        <w:t>加快</w:t>
      </w:r>
      <w:r>
        <w:rPr>
          <w:rFonts w:hint="eastAsia" w:ascii="仿宋_GB2312" w:hAnsi="仿宋_GB2312" w:eastAsia="仿宋_GB2312" w:cs="仿宋_GB2312"/>
          <w:sz w:val="32"/>
          <w:szCs w:val="22"/>
        </w:rPr>
        <w:t>推进</w:t>
      </w:r>
      <w:r>
        <w:rPr>
          <w:rFonts w:hint="eastAsia" w:ascii="仿宋_GB2312" w:hAnsi="仿宋_GB2312" w:eastAsia="仿宋_GB2312" w:cs="仿宋_GB2312"/>
          <w:sz w:val="32"/>
          <w:szCs w:val="22"/>
          <w:lang w:eastAsia="zh-CN"/>
        </w:rPr>
        <w:t>鸿霖热力有限责任公司、城东集中供热和</w:t>
      </w: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3个乡镇热源厂</w:t>
      </w:r>
      <w:r>
        <w:rPr>
          <w:rFonts w:hint="eastAsia" w:ascii="仿宋_GB2312" w:hAnsi="仿宋_GB2312" w:eastAsia="仿宋_GB2312" w:cs="仿宋_GB2312"/>
          <w:sz w:val="32"/>
          <w:szCs w:val="22"/>
        </w:rPr>
        <w:t>燃煤锅炉</w:t>
      </w:r>
      <w:r>
        <w:rPr>
          <w:rFonts w:hint="eastAsia" w:ascii="仿宋_GB2312" w:eastAsia="仿宋_GB2312"/>
          <w:sz w:val="32"/>
          <w:szCs w:val="32"/>
        </w:rPr>
        <w:t>超低排放改造</w:t>
      </w:r>
      <w:r>
        <w:rPr>
          <w:rFonts w:hint="eastAsia" w:ascii="仿宋_GB2312" w:hAnsi="仿宋_GB2312" w:eastAsia="仿宋_GB2312" w:cs="仿宋_GB2312"/>
          <w:sz w:val="32"/>
          <w:szCs w:val="22"/>
        </w:rPr>
        <w:t>和有色烟羽治理工程，具备改造条件的</w:t>
      </w:r>
      <w:r>
        <w:rPr>
          <w:rFonts w:ascii="仿宋_GB2312" w:hAnsi="仿宋_GB2312" w:eastAsia="仿宋_GB2312" w:cs="仿宋_GB2312"/>
          <w:sz w:val="32"/>
          <w:szCs w:val="22"/>
        </w:rPr>
        <w:t>力争</w:t>
      </w:r>
      <w:r>
        <w:rPr>
          <w:rFonts w:hint="eastAsia" w:ascii="仿宋_GB2312" w:hAnsi="仿宋_GB2312" w:eastAsia="仿宋_GB2312" w:cs="仿宋_GB2312"/>
          <w:sz w:val="32"/>
          <w:szCs w:val="22"/>
        </w:rPr>
        <w:t>9月底前达到深度治理要求。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2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22"/>
        </w:rPr>
        <w:t>：生态环境局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住房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14:textFill>
            <w14:solidFill>
              <w14:schemeClr w14:val="tx1"/>
            </w14:solidFill>
          </w14:textFill>
        </w:rPr>
        <w:t>城乡建设局</w:t>
      </w:r>
      <w:r>
        <w:rPr>
          <w:rFonts w:hint="eastAsia" w:ascii="楷体_GB2312" w:hAnsi="宋体" w:eastAsia="楷体_GB2312" w:cs="楷体_GB2312"/>
          <w:color w:val="000000" w:themeColor="text1"/>
          <w:kern w:val="0"/>
          <w:sz w:val="31"/>
          <w:szCs w:val="31"/>
          <w:lang w:eastAsia="zh-CN"/>
          <w14:textFill>
            <w14:solidFill>
              <w14:schemeClr w14:val="tx1"/>
            </w14:solidFill>
          </w14:textFill>
        </w:rPr>
        <w:t>、阜裕公司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0" w:firstLineChars="200"/>
        <w:rPr>
          <w:rFonts w:ascii="楷体" w:hAnsi="楷体" w:eastAsia="楷体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7.积极推动企业无组织排放治理。加强工业企业厂容厂貌和周边环境整治，厂内道路、车间路面全部实施硬化，物料（含废渣）运输、装卸、储存、转移和工艺过程等无组织排放得到有效管控。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：生态环境局、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发展和改革局（</w:t>
      </w:r>
      <w:r>
        <w:rPr>
          <w:rFonts w:hint="eastAsia" w:ascii="楷体" w:hAnsi="楷体" w:eastAsia="楷体" w:cs="仿宋_GB2312"/>
          <w:sz w:val="32"/>
          <w:szCs w:val="32"/>
        </w:rPr>
        <w:t>工信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）、开发区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（四）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开展VOCs综合整治专项行动</w:t>
      </w:r>
    </w:p>
    <w:p>
      <w:pPr>
        <w:spacing w:line="560" w:lineRule="exact"/>
        <w:ind w:firstLine="640" w:firstLineChars="200"/>
        <w:rPr>
          <w:rFonts w:ascii="楷体" w:hAnsi="楷体" w:eastAsia="楷体"/>
          <w:sz w:val="32"/>
        </w:rPr>
      </w:pPr>
      <w:r>
        <w:rPr>
          <w:rFonts w:hint="eastAsia" w:ascii="仿宋_GB2312" w:hAnsi="仿宋_GB2312" w:eastAsia="仿宋_GB2312" w:cs="楷体"/>
          <w:sz w:val="32"/>
          <w:szCs w:val="32"/>
        </w:rPr>
        <w:t>8.推进涉挥发性有机物原辅材料替代。</w:t>
      </w:r>
      <w:r>
        <w:rPr>
          <w:rFonts w:hint="eastAsia" w:ascii="仿宋_GB2312" w:hAnsi="仿宋_GB2312" w:eastAsia="仿宋_GB2312"/>
          <w:sz w:val="32"/>
        </w:rPr>
        <w:t>减少有机溶剂和高VOCs含量原辅材料使用，汽修行业底色漆推广使用水性、高固体分涂料</w:t>
      </w:r>
      <w:r>
        <w:rPr>
          <w:rFonts w:ascii="Times New Roman" w:hAnsi="Times New Roman" w:eastAsia="仿宋"/>
          <w:sz w:val="32"/>
          <w:szCs w:val="32"/>
        </w:rPr>
        <w:t>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</w:t>
      </w:r>
      <w:r>
        <w:rPr>
          <w:rFonts w:hint="eastAsia" w:ascii="楷体" w:hAnsi="楷体" w:eastAsia="楷体" w:cs="仿宋_GB2312"/>
          <w:sz w:val="32"/>
          <w:szCs w:val="32"/>
        </w:rPr>
        <w:t>、生态环境局〕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/>
          <w:sz w:val="32"/>
        </w:rPr>
      </w:pPr>
      <w:r>
        <w:rPr>
          <w:rFonts w:hint="eastAsia" w:ascii="仿宋_GB2312" w:hAnsi="仿宋_GB2312" w:eastAsia="仿宋_GB2312" w:cs="楷体"/>
          <w:sz w:val="32"/>
          <w:szCs w:val="32"/>
        </w:rPr>
        <w:t>9.</w:t>
      </w:r>
      <w:r>
        <w:rPr>
          <w:rFonts w:hint="eastAsia" w:ascii="仿宋_GB2312" w:hAnsi="仿宋_GB2312" w:eastAsia="仿宋_GB2312"/>
          <w:sz w:val="32"/>
        </w:rPr>
        <w:t>全面深化餐饮油烟综合治理。加强县城建成区餐饮企业、经营商户油烟排放监管，城市建成区禁止露天烧烤，室内烧烤和其他餐饮企业安装高效油烟净化设施，建立餐饮油烟治理工作台账，依法打击油烟净化设施不正常使用行为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/>
          <w:sz w:val="32"/>
          <w:lang w:eastAsia="zh-CN"/>
        </w:rPr>
        <w:t>责任单位</w:t>
      </w:r>
      <w:r>
        <w:rPr>
          <w:rFonts w:hint="eastAsia" w:ascii="楷体" w:hAnsi="楷体" w:eastAsia="楷体"/>
          <w:sz w:val="32"/>
        </w:rPr>
        <w:t>：</w:t>
      </w:r>
      <w:r>
        <w:rPr>
          <w:rFonts w:hint="eastAsia" w:ascii="楷体" w:hAnsi="楷体" w:eastAsia="楷体"/>
          <w:sz w:val="32"/>
          <w:lang w:eastAsia="zh-CN"/>
        </w:rPr>
        <w:t>综合</w:t>
      </w:r>
      <w:r>
        <w:rPr>
          <w:rFonts w:hint="eastAsia" w:ascii="楷体" w:hAnsi="楷体" w:eastAsia="楷体"/>
          <w:sz w:val="32"/>
        </w:rPr>
        <w:t>执法局、生态环境局、</w:t>
      </w:r>
      <w:r>
        <w:rPr>
          <w:rFonts w:hint="eastAsia" w:ascii="楷体" w:hAnsi="楷体" w:eastAsia="楷体" w:cs="仿宋_GB2312"/>
          <w:sz w:val="32"/>
          <w:szCs w:val="32"/>
        </w:rPr>
        <w:t>市场监管局〕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（五）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开展黑加油站点清零整治专项行动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楷体"/>
          <w:sz w:val="32"/>
          <w:szCs w:val="32"/>
        </w:rPr>
        <w:t>1</w:t>
      </w:r>
      <w:r>
        <w:rPr>
          <w:rFonts w:hint="eastAsia" w:ascii="仿宋_GB2312" w:hAnsi="仿宋_GB2312" w:eastAsia="仿宋_GB2312" w:cs="楷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楷体"/>
          <w:sz w:val="32"/>
          <w:szCs w:val="32"/>
        </w:rPr>
        <w:t>.组织开展全区域巡查排查。</w:t>
      </w:r>
      <w:r>
        <w:rPr>
          <w:rFonts w:hint="eastAsia" w:ascii="仿宋_GB2312" w:hAnsi="仿宋_GB2312" w:eastAsia="仿宋_GB2312"/>
          <w:sz w:val="32"/>
          <w:szCs w:val="32"/>
        </w:rPr>
        <w:t>以城乡结合部、高速公路及国省道重型柴油车集中通行路线为重点，组织开展专项联查，实现问题拉单挂账，限时办结。对成品油批发、仓储企业油库、企业自备油库及自备加油设备建立监管台账，加大抽检频次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发展和改革局（</w:t>
      </w:r>
      <w:r>
        <w:rPr>
          <w:rFonts w:hint="eastAsia" w:ascii="楷体" w:hAnsi="楷体" w:eastAsia="楷体" w:cs="仿宋_GB2312"/>
          <w:sz w:val="32"/>
          <w:szCs w:val="32"/>
        </w:rPr>
        <w:t>商务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：公安局、生态环境局、市场监管局、各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楷体"/>
          <w:sz w:val="32"/>
          <w:szCs w:val="32"/>
        </w:rPr>
        <w:t>1</w:t>
      </w:r>
      <w:r>
        <w:rPr>
          <w:rFonts w:hint="eastAsia" w:ascii="仿宋_GB2312" w:hAnsi="仿宋_GB2312" w:eastAsia="仿宋_GB2312" w:cs="楷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楷体"/>
          <w:sz w:val="32"/>
          <w:szCs w:val="32"/>
        </w:rPr>
        <w:t>.严厉打击黑加油站（点）违法行为。开展黑加油站（点）清零专项行动，形成严打震慑局面，</w:t>
      </w:r>
      <w:r>
        <w:rPr>
          <w:rFonts w:hint="eastAsia" w:ascii="仿宋_GB2312" w:hAnsi="仿宋_GB2312" w:eastAsia="仿宋_GB2312"/>
          <w:sz w:val="32"/>
          <w:szCs w:val="32"/>
        </w:rPr>
        <w:t>对排查整治中发现的黑加油站(点)、黑油罐车、非法小炼油厂，立即查封，限期拆除；审查追溯劣质油品来源，跨区域的，逐级上报，协同打击。对在经营活动中涉嫌违法和阻碍执法的，依法移送司法部门严肃查处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发展和改革局（</w:t>
      </w:r>
      <w:r>
        <w:rPr>
          <w:rFonts w:hint="eastAsia" w:ascii="楷体" w:hAnsi="楷体" w:eastAsia="楷体" w:cs="仿宋_GB2312"/>
          <w:sz w:val="32"/>
          <w:szCs w:val="32"/>
        </w:rPr>
        <w:t>商务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仿宋_GB2312"/>
          <w:sz w:val="32"/>
          <w:szCs w:val="32"/>
        </w:rPr>
        <w:t>、公安局、生态环境局、市场监管局；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（六）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开展散煤整治和清洁替代攻坚专项行动</w:t>
      </w:r>
    </w:p>
    <w:p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仿宋_GB2312" w:hAnsi="仿宋_GB2312" w:eastAsia="仿宋_GB2312"/>
          <w:sz w:val="32"/>
        </w:rPr>
        <w:t>1</w:t>
      </w:r>
      <w:r>
        <w:rPr>
          <w:rFonts w:hint="eastAsia" w:ascii="仿宋_GB2312" w:hAnsi="仿宋_GB2312" w:eastAsia="仿宋_GB2312"/>
          <w:sz w:val="32"/>
          <w:lang w:val="en-US" w:eastAsia="zh-CN"/>
        </w:rPr>
        <w:t>2</w:t>
      </w:r>
      <w:r>
        <w:rPr>
          <w:rFonts w:hint="eastAsia" w:ascii="仿宋_GB2312" w:hAnsi="仿宋_GB2312" w:eastAsia="仿宋_GB2312"/>
          <w:sz w:val="32"/>
        </w:rPr>
        <w:t>.积极稳步推进清洁取暖。</w:t>
      </w:r>
      <w:r>
        <w:rPr>
          <w:rFonts w:hint="eastAsia" w:ascii="仿宋_GB2312" w:hAnsi="仿宋_GB2312" w:eastAsia="仿宋_GB2312"/>
          <w:sz w:val="32"/>
          <w:lang w:eastAsia="zh-CN"/>
        </w:rPr>
        <w:t>加快实施</w:t>
      </w:r>
      <w:r>
        <w:rPr>
          <w:rFonts w:hint="eastAsia" w:ascii="仿宋_GB2312" w:hAnsi="仿宋_GB2312" w:eastAsia="仿宋_GB2312"/>
          <w:sz w:val="32"/>
          <w:lang w:val="en-US" w:eastAsia="zh-CN"/>
        </w:rPr>
        <w:t>523户煤改电工程，推进城区煤改气工程</w:t>
      </w:r>
      <w:r>
        <w:rPr>
          <w:rFonts w:hint="eastAsia" w:ascii="仿宋_GB2312" w:hAnsi="仿宋_GB2312" w:eastAsia="仿宋_GB2312"/>
          <w:sz w:val="32"/>
          <w:lang w:eastAsia="zh-CN"/>
        </w:rPr>
        <w:t>尽早启动</w:t>
      </w:r>
      <w:r>
        <w:rPr>
          <w:rFonts w:hint="eastAsia" w:ascii="仿宋_GB2312" w:hAnsi="仿宋_GB2312" w:eastAsia="仿宋_GB2312"/>
          <w:sz w:val="32"/>
        </w:rPr>
        <w:t>，</w:t>
      </w:r>
      <w:r>
        <w:rPr>
          <w:rFonts w:hint="eastAsia" w:ascii="仿宋_GB2312" w:hAnsi="仿宋_GB2312" w:eastAsia="仿宋_GB2312"/>
          <w:sz w:val="32"/>
          <w:lang w:eastAsia="zh-CN"/>
        </w:rPr>
        <w:t>结合易地扶贫搬迁工程加快约</w:t>
      </w:r>
      <w:r>
        <w:rPr>
          <w:rFonts w:hint="eastAsia" w:ascii="仿宋_GB2312" w:hAnsi="仿宋_GB2312" w:eastAsia="仿宋_GB2312"/>
          <w:sz w:val="32"/>
          <w:lang w:val="en-US" w:eastAsia="zh-CN"/>
        </w:rPr>
        <w:t>1.7万户居民清洁取暖改造工程，</w:t>
      </w:r>
      <w:r>
        <w:rPr>
          <w:rFonts w:hint="eastAsia" w:ascii="仿宋_GB2312" w:hAnsi="仿宋_GB2312" w:eastAsia="仿宋_GB2312"/>
          <w:sz w:val="32"/>
        </w:rPr>
        <w:t>确保采暖季前</w:t>
      </w:r>
      <w:r>
        <w:rPr>
          <w:rFonts w:hint="eastAsia" w:ascii="仿宋_GB2312" w:hAnsi="仿宋_GB2312" w:eastAsia="仿宋_GB2312"/>
          <w:sz w:val="32"/>
          <w:lang w:eastAsia="zh-CN"/>
        </w:rPr>
        <w:t>全部建设</w:t>
      </w:r>
      <w:r>
        <w:rPr>
          <w:rFonts w:hint="eastAsia" w:ascii="仿宋_GB2312" w:hAnsi="仿宋_GB2312" w:eastAsia="仿宋_GB2312"/>
          <w:sz w:val="32"/>
        </w:rPr>
        <w:t>完成。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对不能实现清洁供暖的城乡居民全部推广使用</w:t>
      </w:r>
      <w:r>
        <w:rPr>
          <w:rFonts w:hint="eastAsia" w:ascii="仿宋_GB2312" w:eastAsia="仿宋_GB2312"/>
          <w:color w:val="auto"/>
          <w:sz w:val="32"/>
          <w:highlight w:val="none"/>
        </w:rPr>
        <w:t>洁净煤取暖，禁止使用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劣质</w:t>
      </w:r>
      <w:r>
        <w:rPr>
          <w:rFonts w:hint="eastAsia" w:ascii="仿宋_GB2312" w:eastAsia="仿宋_GB2312"/>
          <w:color w:val="auto"/>
          <w:sz w:val="32"/>
          <w:highlight w:val="none"/>
        </w:rPr>
        <w:t>燃煤。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成立联合执法队伍管控劣质煤运输、销售和使用行为，</w:t>
      </w:r>
      <w:r>
        <w:rPr>
          <w:rFonts w:hint="eastAsia" w:ascii="仿宋_GB2312" w:hAnsi="仿宋_GB2312" w:eastAsia="仿宋_GB2312"/>
          <w:sz w:val="32"/>
        </w:rPr>
        <w:t>从供给侧严控散煤流入</w:t>
      </w:r>
      <w:r>
        <w:rPr>
          <w:rFonts w:hint="eastAsia" w:ascii="仿宋_GB2312" w:hAnsi="仿宋_GB2312" w:eastAsia="仿宋_GB2312"/>
          <w:sz w:val="32"/>
          <w:lang w:eastAsia="zh-CN"/>
        </w:rPr>
        <w:t>县域</w:t>
      </w:r>
      <w:r>
        <w:rPr>
          <w:rFonts w:hint="eastAsia" w:ascii="仿宋_GB2312" w:hAnsi="仿宋_GB2312" w:eastAsia="仿宋_GB2312"/>
          <w:sz w:val="32"/>
        </w:rPr>
        <w:t>，构建县、乡、村三级联动快速反应机制</w:t>
      </w:r>
      <w:r>
        <w:rPr>
          <w:rFonts w:hint="eastAsia" w:ascii="仿宋_GB2312" w:hAnsi="仿宋_GB2312" w:eastAsia="仿宋_GB2312"/>
          <w:sz w:val="32"/>
          <w:lang w:eastAsia="zh-CN"/>
        </w:rPr>
        <w:t>；</w:t>
      </w:r>
      <w:r>
        <w:rPr>
          <w:rFonts w:hint="eastAsia" w:ascii="仿宋_GB2312" w:hAnsi="仿宋_GB2312" w:eastAsia="仿宋_GB2312"/>
          <w:sz w:val="32"/>
          <w:lang w:val="en-US" w:eastAsia="zh-CN"/>
        </w:rPr>
        <w:t>8月底前完成农户劣质散煤回收，取暖季前完成洁净煤推广置换</w:t>
      </w:r>
      <w:r>
        <w:rPr>
          <w:rFonts w:hint="eastAsia" w:ascii="仿宋_GB2312" w:hAnsi="仿宋_GB2312" w:eastAsia="仿宋_GB2312"/>
          <w:sz w:val="32"/>
        </w:rPr>
        <w:t>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发展和改革局</w:t>
      </w:r>
      <w:r>
        <w:rPr>
          <w:rFonts w:hint="eastAsia" w:ascii="楷体" w:hAnsi="楷体" w:eastAsia="楷体" w:cs="仿宋_GB2312"/>
          <w:sz w:val="32"/>
          <w:szCs w:val="32"/>
        </w:rPr>
        <w:t>、住房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</w:t>
      </w:r>
      <w:r>
        <w:rPr>
          <w:rFonts w:hint="eastAsia" w:ascii="楷体" w:hAnsi="楷体" w:eastAsia="楷体" w:cs="仿宋_GB2312"/>
          <w:sz w:val="32"/>
          <w:szCs w:val="32"/>
        </w:rPr>
        <w:t>城乡建设局、市场监管局、生态环境局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、综合执法局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仿宋_GB2312" w:hAnsi="仿宋_GB2312" w:eastAsia="仿宋_GB2312"/>
          <w:sz w:val="32"/>
        </w:rPr>
        <w:t>1</w:t>
      </w:r>
      <w:r>
        <w:rPr>
          <w:rFonts w:hint="eastAsia" w:ascii="仿宋_GB2312" w:hAnsi="仿宋_GB2312" w:eastAsia="仿宋_GB2312"/>
          <w:sz w:val="32"/>
          <w:lang w:val="en-US" w:eastAsia="zh-CN"/>
        </w:rPr>
        <w:t>3</w:t>
      </w:r>
      <w:r>
        <w:rPr>
          <w:rFonts w:hint="eastAsia" w:ascii="仿宋_GB2312" w:hAnsi="仿宋_GB2312" w:eastAsia="仿宋_GB2312"/>
          <w:sz w:val="32"/>
        </w:rPr>
        <w:t>.深化燃气锅炉综合治理。加快燃气锅炉低氮燃烧改造，</w:t>
      </w:r>
      <w:r>
        <w:rPr>
          <w:rFonts w:hint="eastAsia" w:ascii="仿宋_GB2312" w:hAnsi="仿宋" w:eastAsia="仿宋_GB2312"/>
          <w:sz w:val="32"/>
          <w:szCs w:val="32"/>
          <w:vertAlign w:val="baseline"/>
          <w:lang w:val="en-US" w:eastAsia="zh-CN"/>
        </w:rPr>
        <w:t>对10台县城居民小区燃气锅炉、5台农业生产燃气锅炉及保阜高速5个收费站燃气锅炉，进行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低氮燃烧改造，2019年9月底前完成。</w:t>
      </w:r>
      <w:r>
        <w:rPr>
          <w:rFonts w:hint="eastAsia" w:ascii="仿宋_GB2312" w:hAnsi="仿宋_GB2312" w:eastAsia="仿宋_GB2312"/>
          <w:sz w:val="32"/>
        </w:rPr>
        <w:t>新建燃气锅炉配套建设氮氧化物治理设施。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32"/>
        </w:rPr>
        <w:t>:生态环境局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，配合单位：</w:t>
      </w:r>
      <w:r>
        <w:rPr>
          <w:rFonts w:hint="eastAsia" w:ascii="楷体" w:hAnsi="楷体" w:eastAsia="楷体" w:cs="仿宋_GB2312"/>
          <w:sz w:val="32"/>
          <w:szCs w:val="32"/>
        </w:rPr>
        <w:t>住房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</w:t>
      </w:r>
      <w:r>
        <w:rPr>
          <w:rFonts w:hint="eastAsia" w:ascii="楷体" w:hAnsi="楷体" w:eastAsia="楷体" w:cs="仿宋_GB2312"/>
          <w:sz w:val="32"/>
          <w:szCs w:val="32"/>
        </w:rPr>
        <w:t>城乡建设局、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农业农村和</w:t>
      </w:r>
      <w:r>
        <w:rPr>
          <w:rFonts w:hint="eastAsia" w:ascii="楷体" w:hAnsi="楷体" w:eastAsia="楷体" w:cs="仿宋_GB2312"/>
          <w:sz w:val="32"/>
          <w:szCs w:val="32"/>
        </w:rPr>
        <w:t>水利局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（农业）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（七）开展秸秆垃圾露天焚烧管控攻坚行动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sz w:val="32"/>
          <w:szCs w:val="32"/>
        </w:rPr>
        <w:t>.严厉打击露天焚烧行为。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</w:t>
      </w:r>
      <w:r>
        <w:rPr>
          <w:rFonts w:hint="eastAsia" w:ascii="仿宋_GB2312" w:eastAsia="仿宋_GB2312"/>
          <w:sz w:val="32"/>
          <w:szCs w:val="32"/>
        </w:rPr>
        <w:t>发挥禁烧高清视频监控和红外报警系统作用，及时发现和处置露天焚烧秸秆、垃圾、工业废料等问题，严厉打击非法私烧乱烧，形成有效震慑。着眼夏收夏种重点时段，对村边地头等重点区域</w:t>
      </w:r>
      <w:r>
        <w:rPr>
          <w:rFonts w:hint="eastAsia" w:ascii="仿宋_GB2312" w:eastAsia="仿宋_GB2312"/>
          <w:sz w:val="32"/>
          <w:szCs w:val="32"/>
          <w:lang w:eastAsia="zh-CN"/>
        </w:rPr>
        <w:t>进行管控</w:t>
      </w:r>
      <w:r>
        <w:rPr>
          <w:rFonts w:hint="eastAsia" w:ascii="仿宋_GB2312" w:eastAsia="仿宋_GB2312"/>
          <w:sz w:val="32"/>
          <w:szCs w:val="32"/>
        </w:rPr>
        <w:t>，完善</w:t>
      </w:r>
      <w:r>
        <w:rPr>
          <w:rFonts w:hint="eastAsia" w:ascii="仿宋_GB2312" w:hAnsi="仿宋_GB2312" w:eastAsia="仿宋_GB2312"/>
          <w:sz w:val="32"/>
        </w:rPr>
        <w:t>县、乡、村</w:t>
      </w:r>
      <w:r>
        <w:rPr>
          <w:rFonts w:hint="eastAsia" w:ascii="仿宋_GB2312" w:eastAsia="仿宋_GB2312"/>
          <w:sz w:val="32"/>
          <w:szCs w:val="32"/>
        </w:rPr>
        <w:t>禁烧网格化监管机制，“定点、定人、定责”严防死守</w:t>
      </w:r>
      <w:r>
        <w:rPr>
          <w:rFonts w:hint="eastAsia" w:ascii="仿宋_GB2312" w:hAnsi="仿宋_GB2312" w:eastAsia="仿宋_GB2312"/>
          <w:sz w:val="32"/>
        </w:rPr>
        <w:t>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ascii="楷体_GB2312" w:hAnsi="宋体" w:eastAsia="楷体_GB2312" w:cs="楷体_GB2312"/>
          <w:kern w:val="0"/>
          <w:sz w:val="31"/>
          <w:szCs w:val="31"/>
        </w:rPr>
        <w:t>生态环境局</w:t>
      </w:r>
      <w:r>
        <w:rPr>
          <w:rFonts w:hint="eastAsia" w:ascii="楷体_GB2312" w:hAnsi="宋体" w:eastAsia="楷体_GB2312" w:cs="楷体_GB2312"/>
          <w:kern w:val="0"/>
          <w:sz w:val="31"/>
          <w:szCs w:val="31"/>
          <w:lang w:eastAsia="zh-CN"/>
        </w:rPr>
        <w:t>、综合执法局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z w:val="32"/>
          <w:szCs w:val="32"/>
        </w:rPr>
        <w:t>.努力提升民众禁烧自觉。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通过电视滚播、流动宣传车、悬挂横幅标语、发放一封信、签订承诺书等方式告知村民禁烧秸秆、垃圾，做到村村有宣传，户户知禁烧。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32"/>
        </w:rPr>
        <w:t>：生态环境局</w:t>
      </w:r>
      <w:r>
        <w:rPr>
          <w:rFonts w:hint="eastAsia" w:ascii="楷体_GB2312" w:hAnsi="宋体" w:eastAsia="楷体_GB2312" w:cs="楷体_GB2312"/>
          <w:kern w:val="0"/>
          <w:sz w:val="31"/>
          <w:szCs w:val="31"/>
          <w:lang w:eastAsia="zh-CN"/>
        </w:rPr>
        <w:t>、综合执法局、宣传部</w:t>
      </w:r>
      <w:r>
        <w:rPr>
          <w:rFonts w:hint="eastAsia" w:ascii="楷体" w:hAnsi="楷体" w:eastAsia="楷体" w:cs="仿宋_GB2312"/>
          <w:sz w:val="32"/>
          <w:szCs w:val="32"/>
        </w:rPr>
        <w:t>；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（八）</w:t>
      </w:r>
      <w:r>
        <w:rPr>
          <w:rFonts w:hint="eastAsia" w:ascii="楷体" w:hAnsi="楷体" w:eastAsia="楷体" w:cs="楷体"/>
          <w:b/>
          <w:bCs/>
          <w:sz w:val="32"/>
        </w:rPr>
        <w:t>开展机动车和非道路移动机械污染防治行动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</w:rPr>
        <w:t>.强化柴油货车污染防治。常态化开展路查路检和入户抽查，</w:t>
      </w:r>
      <w:r>
        <w:rPr>
          <w:rFonts w:hint="eastAsia" w:ascii="仿宋_GB2312" w:hAnsi="仿宋_GB2312" w:eastAsia="仿宋_GB2312" w:cs="仿宋_GB2312"/>
          <w:sz w:val="32"/>
          <w:szCs w:val="22"/>
        </w:rPr>
        <w:t>对重点用车单位和柴油货车集中存放地开展监督性监测检查</w:t>
      </w:r>
      <w:r>
        <w:rPr>
          <w:rFonts w:hint="eastAsia" w:ascii="仿宋_GB2312" w:hAnsi="仿宋_GB2312" w:eastAsia="仿宋_GB2312"/>
          <w:sz w:val="32"/>
        </w:rPr>
        <w:t>。鼓励用车单位优先租用国五及以上标准的机动车和新能源机动车，禁止租用不达标车辆，打压高排放机动车运营空间。</w:t>
      </w:r>
      <w:r>
        <w:rPr>
          <w:rFonts w:hint="eastAsia" w:ascii="仿宋_GB2312" w:eastAsia="仿宋_GB2312"/>
          <w:sz w:val="32"/>
          <w:szCs w:val="32"/>
        </w:rPr>
        <w:t>鼓励</w:t>
      </w:r>
      <w:r>
        <w:rPr>
          <w:rFonts w:hint="eastAsia" w:ascii="仿宋_GB2312" w:hAnsi="仿宋_GB2312" w:eastAsia="仿宋_GB2312"/>
          <w:sz w:val="32"/>
        </w:rPr>
        <w:t>市民采用随手拍、微信传等方式，举报冒黑烟车辆。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：生态环境局、公安局、交通运输局〕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17</w:t>
      </w:r>
      <w:r>
        <w:rPr>
          <w:rFonts w:hint="eastAsia" w:ascii="仿宋_GB2312" w:hAnsi="仿宋_GB2312" w:eastAsia="仿宋_GB2312"/>
          <w:sz w:val="32"/>
        </w:rPr>
        <w:t>.加强非道路移动机械管控。</w:t>
      </w:r>
      <w:r>
        <w:rPr>
          <w:rFonts w:hint="eastAsia" w:ascii="仿宋_GB2312" w:eastAsia="仿宋_GB2312"/>
          <w:sz w:val="32"/>
          <w:szCs w:val="32"/>
        </w:rPr>
        <w:t>建立完善非道路移动机械使用登记、排放检测、超标撤场等监管制度，禁止使用超标排放工程机械，消除冒黑烟现象。建立非道路移动机械使用责任制度，对违规使用排放不达标非道路移动机械的单位和个人，依法予以处罚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牵头单位</w:t>
      </w:r>
      <w:r>
        <w:rPr>
          <w:rFonts w:hint="eastAsia" w:ascii="楷体" w:hAnsi="楷体" w:eastAsia="楷体" w:cs="仿宋_GB2312"/>
          <w:sz w:val="32"/>
          <w:szCs w:val="32"/>
        </w:rPr>
        <w:t>:生态环境局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，配合单位：</w:t>
      </w:r>
      <w:r>
        <w:rPr>
          <w:rFonts w:hint="eastAsia" w:ascii="楷体" w:hAnsi="楷体" w:eastAsia="楷体" w:cs="仿宋_GB2312"/>
          <w:sz w:val="32"/>
          <w:szCs w:val="32"/>
        </w:rPr>
        <w:t>住房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</w:t>
      </w:r>
      <w:r>
        <w:rPr>
          <w:rFonts w:hint="eastAsia" w:ascii="楷体" w:hAnsi="楷体" w:eastAsia="楷体" w:cs="仿宋_GB2312"/>
          <w:sz w:val="32"/>
          <w:szCs w:val="32"/>
        </w:rPr>
        <w:t>城乡建设局、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综合</w:t>
      </w:r>
      <w:r>
        <w:rPr>
          <w:rFonts w:hint="eastAsia" w:ascii="楷体" w:hAnsi="楷体" w:eastAsia="楷体" w:cs="仿宋_GB2312"/>
          <w:sz w:val="32"/>
          <w:szCs w:val="32"/>
        </w:rPr>
        <w:t>执法局、</w:t>
      </w:r>
      <w:r>
        <w:rPr>
          <w:rFonts w:hint="eastAsia" w:ascii="楷体" w:hAnsi="楷体" w:eastAsia="楷体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发展和改革</w:t>
      </w:r>
      <w:r>
        <w:rPr>
          <w:rFonts w:hint="eastAsia" w:ascii="楷体" w:hAnsi="楷体" w:eastAsia="楷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局、</w:t>
      </w:r>
      <w:r>
        <w:rPr>
          <w:rFonts w:hint="eastAsia" w:ascii="楷体" w:hAnsi="楷体" w:eastAsia="楷体" w:cs="仿宋_GB2312"/>
          <w:sz w:val="32"/>
          <w:szCs w:val="32"/>
        </w:rPr>
        <w:t>农业农村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和水利</w:t>
      </w:r>
      <w:r>
        <w:rPr>
          <w:rFonts w:hint="eastAsia" w:ascii="楷体" w:hAnsi="楷体" w:eastAsia="楷体" w:cs="仿宋_GB2312"/>
          <w:sz w:val="32"/>
          <w:szCs w:val="32"/>
        </w:rPr>
        <w:t>局、自然资源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和规划</w:t>
      </w:r>
      <w:r>
        <w:rPr>
          <w:rFonts w:hint="eastAsia" w:ascii="楷体" w:hAnsi="楷体" w:eastAsia="楷体" w:cs="仿宋_GB2312"/>
          <w:sz w:val="32"/>
          <w:szCs w:val="32"/>
        </w:rPr>
        <w:t>局、交通运输局、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养路工区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（九）科学实施大气环境应急管控</w:t>
      </w:r>
    </w:p>
    <w:p>
      <w:pPr>
        <w:spacing w:line="560" w:lineRule="exact"/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18</w:t>
      </w:r>
      <w:r>
        <w:rPr>
          <w:rFonts w:hint="eastAsia" w:ascii="仿宋_GB2312" w:hAnsi="仿宋_GB2312" w:eastAsia="仿宋_GB2312"/>
          <w:sz w:val="32"/>
        </w:rPr>
        <w:t>.加强重污染天气应急响应。全面修订完善</w:t>
      </w:r>
      <w:r>
        <w:rPr>
          <w:rFonts w:hint="eastAsia" w:ascii="仿宋_GB2312" w:eastAsia="仿宋_GB2312"/>
          <w:sz w:val="32"/>
          <w:szCs w:val="32"/>
        </w:rPr>
        <w:t>县</w:t>
      </w:r>
      <w:r>
        <w:rPr>
          <w:rFonts w:hint="eastAsia" w:ascii="仿宋_GB2312" w:hAnsi="仿宋_GB2312" w:eastAsia="仿宋_GB2312"/>
          <w:sz w:val="32"/>
        </w:rPr>
        <w:t>重污染天气应急预案，</w:t>
      </w:r>
      <w:r>
        <w:rPr>
          <w:rFonts w:hint="eastAsia" w:ascii="仿宋_GB2312" w:eastAsia="仿宋_GB2312"/>
          <w:sz w:val="32"/>
          <w:szCs w:val="32"/>
        </w:rPr>
        <w:t>加强大气污染状况和气象条件会商，针对季节特点，加强轻度以上污染应急响应管控;7-9月发生中度以上污染时及时采取应急减排措施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：生态环境局、气象局〕</w:t>
      </w:r>
    </w:p>
    <w:p>
      <w:pPr>
        <w:spacing w:line="560" w:lineRule="exact"/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/>
          <w:sz w:val="32"/>
        </w:rPr>
        <w:t>大力削减臭氧前体污染物。</w:t>
      </w:r>
      <w:r>
        <w:rPr>
          <w:rFonts w:hint="eastAsia" w:ascii="仿宋_GB2312" w:hAnsi="仿宋_GB2312" w:eastAsia="仿宋_GB2312"/>
          <w:sz w:val="32"/>
          <w:szCs w:val="32"/>
        </w:rPr>
        <w:t>7-9月10-16时高温时段禁止实施加油站卸油、有机溶剂装卸、路面沥青作业、汽修喷涂、露天装饰喷涂（工艺特殊要求除外）等，对重点企业和工程作业点位，实施</w:t>
      </w:r>
      <w:r>
        <w:rPr>
          <w:rFonts w:hint="eastAsia" w:ascii="仿宋_GB2312" w:hAnsi="仿宋_GB2312" w:eastAsia="仿宋_GB2312"/>
          <w:sz w:val="32"/>
        </w:rPr>
        <w:t>驻点监督。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: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发展和改革</w:t>
      </w:r>
      <w:r>
        <w:rPr>
          <w:rFonts w:hint="eastAsia" w:ascii="楷体" w:hAnsi="楷体" w:eastAsia="楷体" w:cs="仿宋_GB2312"/>
          <w:sz w:val="32"/>
          <w:szCs w:val="32"/>
        </w:rPr>
        <w:t>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（商务、工信）</w:t>
      </w:r>
      <w:r>
        <w:rPr>
          <w:rFonts w:hint="eastAsia" w:ascii="楷体" w:hAnsi="楷体" w:eastAsia="楷体" w:cs="仿宋_GB2312"/>
          <w:sz w:val="32"/>
          <w:szCs w:val="32"/>
        </w:rPr>
        <w:t>、生态环境局、住房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和</w:t>
      </w:r>
      <w:r>
        <w:rPr>
          <w:rFonts w:hint="eastAsia" w:ascii="楷体" w:hAnsi="楷体" w:eastAsia="楷体" w:cs="仿宋_GB2312"/>
          <w:sz w:val="32"/>
          <w:szCs w:val="32"/>
        </w:rPr>
        <w:t>城乡建设局、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综合执法</w:t>
      </w:r>
      <w:r>
        <w:rPr>
          <w:rFonts w:hint="eastAsia" w:ascii="楷体" w:hAnsi="楷体" w:eastAsia="楷体" w:cs="仿宋_GB2312"/>
          <w:sz w:val="32"/>
          <w:szCs w:val="32"/>
        </w:rPr>
        <w:t>局、交通运输局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、交警大队</w:t>
      </w:r>
      <w:r>
        <w:rPr>
          <w:rFonts w:hint="eastAsia" w:ascii="楷体" w:hAnsi="楷体" w:eastAsia="楷体" w:cs="仿宋_GB2312"/>
          <w:sz w:val="32"/>
          <w:szCs w:val="32"/>
        </w:rPr>
        <w:t>〕</w:t>
      </w:r>
    </w:p>
    <w:p>
      <w:pPr>
        <w:spacing w:line="56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（十）加强重点区域行业差异化治理</w:t>
      </w:r>
    </w:p>
    <w:p>
      <w:pPr>
        <w:spacing w:line="560" w:lineRule="exact"/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.推动重点区域分类施治。结合生态环境部强化督查和定点帮扶、省专项督查和执法检查，</w:t>
      </w:r>
      <w:r>
        <w:rPr>
          <w:rFonts w:hint="eastAsia" w:ascii="仿宋_GB2312" w:eastAsia="仿宋_GB2312"/>
          <w:sz w:val="32"/>
          <w:szCs w:val="32"/>
          <w:lang w:eastAsia="zh-CN"/>
        </w:rPr>
        <w:t>全力推进</w:t>
      </w:r>
      <w:r>
        <w:rPr>
          <w:rFonts w:hint="eastAsia" w:ascii="仿宋_GB2312" w:eastAsia="仿宋_GB2312"/>
          <w:sz w:val="32"/>
          <w:szCs w:val="32"/>
        </w:rPr>
        <w:t>交办问题整改,差异化管控7-9月主要污染物和突出短板。重点加强工业企业治污设施缺失及不正常运行、VOCs综合治理、工业粉尘无组织排放、黑加油站清理等监管;加强施工扬尘、物料堆场扬尘等整治,下</w:t>
      </w:r>
      <w:r>
        <w:rPr>
          <w:rFonts w:hint="eastAsia" w:ascii="仿宋_GB2312" w:eastAsia="仿宋_GB2312"/>
          <w:sz w:val="32"/>
          <w:szCs w:val="32"/>
          <w:lang w:eastAsia="zh-CN"/>
        </w:rPr>
        <w:t>大</w:t>
      </w:r>
      <w:r>
        <w:rPr>
          <w:rFonts w:hint="eastAsia" w:ascii="仿宋_GB2312" w:eastAsia="仿宋_GB2312"/>
          <w:sz w:val="32"/>
          <w:szCs w:val="32"/>
        </w:rPr>
        <w:t>力降低PM</w:t>
      </w:r>
      <w:r>
        <w:rPr>
          <w:rFonts w:hint="eastAsia" w:ascii="仿宋_GB2312" w:eastAsia="仿宋_GB2312"/>
          <w:sz w:val="32"/>
          <w:szCs w:val="32"/>
          <w:vertAlign w:val="subscript"/>
        </w:rPr>
        <w:t>10</w:t>
      </w:r>
      <w:r>
        <w:rPr>
          <w:rFonts w:hint="eastAsia" w:ascii="仿宋_GB2312" w:eastAsia="仿宋_GB2312"/>
          <w:sz w:val="32"/>
          <w:szCs w:val="32"/>
        </w:rPr>
        <w:t>浓度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责任单位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县直各相关部门、</w:t>
      </w:r>
      <w:r>
        <w:rPr>
          <w:rFonts w:hint="eastAsia" w:ascii="楷体" w:hAnsi="楷体" w:eastAsia="楷体" w:cs="仿宋_GB2312"/>
          <w:sz w:val="32"/>
          <w:szCs w:val="32"/>
        </w:rPr>
        <w:t>各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</w:rPr>
        <w:t>2</w:t>
      </w:r>
      <w:r>
        <w:rPr>
          <w:rFonts w:hint="eastAsia" w:ascii="仿宋_GB2312" w:hAnsi="仿宋_GB2312" w:eastAsia="仿宋_GB2312"/>
          <w:sz w:val="32"/>
          <w:lang w:val="en-US" w:eastAsia="zh-CN"/>
        </w:rPr>
        <w:t>1</w:t>
      </w:r>
      <w:r>
        <w:rPr>
          <w:rFonts w:hint="eastAsia" w:ascii="仿宋_GB2312" w:hAnsi="仿宋_GB2312" w:eastAsia="仿宋_GB2312"/>
          <w:sz w:val="32"/>
        </w:rPr>
        <w:t>.统筹改善城乡空气质量。</w:t>
      </w:r>
      <w:r>
        <w:rPr>
          <w:rFonts w:hint="eastAsia" w:ascii="仿宋_GB2312" w:eastAsia="仿宋_GB2312"/>
          <w:sz w:val="32"/>
          <w:szCs w:val="32"/>
        </w:rPr>
        <w:t>针对</w:t>
      </w:r>
      <w:r>
        <w:rPr>
          <w:rFonts w:hint="eastAsia" w:ascii="仿宋_GB2312" w:eastAsia="仿宋_GB2312"/>
          <w:sz w:val="32"/>
          <w:szCs w:val="32"/>
          <w:lang w:eastAsia="zh-CN"/>
        </w:rPr>
        <w:t>县城</w:t>
      </w:r>
      <w:r>
        <w:rPr>
          <w:rFonts w:hint="eastAsia" w:ascii="仿宋_GB2312" w:eastAsia="仿宋_GB2312"/>
          <w:sz w:val="32"/>
          <w:szCs w:val="32"/>
        </w:rPr>
        <w:t>主城区周边</w:t>
      </w:r>
      <w:r>
        <w:rPr>
          <w:rFonts w:hint="eastAsia" w:ascii="仿宋_GB2312" w:eastAsia="仿宋_GB2312"/>
          <w:sz w:val="32"/>
          <w:szCs w:val="32"/>
          <w:lang w:eastAsia="zh-CN"/>
        </w:rPr>
        <w:t>村庄</w:t>
      </w:r>
      <w:r>
        <w:rPr>
          <w:rFonts w:hint="eastAsia" w:ascii="仿宋_GB2312" w:eastAsia="仿宋_GB2312"/>
          <w:sz w:val="32"/>
          <w:szCs w:val="32"/>
        </w:rPr>
        <w:t>、乡镇污染普遍重于城区问题，各相关重点乡镇与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主城区大气污染联防联控联治，统筹推进清洁取暖、企业清洁化改造、重型柴油车治理、应急响应等工作。</w:t>
      </w:r>
      <w:r>
        <w:rPr>
          <w:rFonts w:hint="eastAsia" w:ascii="楷体" w:hAnsi="楷体" w:eastAsia="楷体" w:cs="仿宋_GB2312"/>
          <w:sz w:val="32"/>
          <w:szCs w:val="32"/>
        </w:rPr>
        <w:t>〔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配合单位</w:t>
      </w:r>
      <w:r>
        <w:rPr>
          <w:rFonts w:hint="eastAsia" w:ascii="楷体" w:hAnsi="楷体" w:eastAsia="楷体" w:cs="仿宋_GB2312"/>
          <w:sz w:val="32"/>
          <w:szCs w:val="32"/>
        </w:rPr>
        <w:t>：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县直各相关部门、</w:t>
      </w:r>
      <w:r>
        <w:rPr>
          <w:rFonts w:hint="eastAsia" w:ascii="楷体" w:hAnsi="楷体" w:eastAsia="楷体" w:cs="仿宋_GB2312"/>
          <w:sz w:val="32"/>
          <w:szCs w:val="32"/>
        </w:rPr>
        <w:t>各相关</w:t>
      </w:r>
      <w:r>
        <w:rPr>
          <w:rFonts w:hint="eastAsia" w:ascii="楷体" w:hAnsi="楷体" w:eastAsia="楷体" w:cs="仿宋_GB2312"/>
          <w:sz w:val="32"/>
          <w:szCs w:val="32"/>
          <w:lang w:eastAsia="zh-CN"/>
        </w:rPr>
        <w:t>乡镇</w:t>
      </w:r>
      <w:r>
        <w:rPr>
          <w:rFonts w:hint="eastAsia" w:ascii="楷体" w:hAnsi="楷体" w:eastAsia="楷体" w:cs="仿宋_GB2312"/>
          <w:sz w:val="32"/>
          <w:szCs w:val="32"/>
        </w:rPr>
        <w:t>人民政府〕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强化组织领导。</w:t>
      </w:r>
      <w:r>
        <w:rPr>
          <w:rFonts w:hint="eastAsia" w:ascii="仿宋_GB2312" w:eastAsia="仿宋_GB2312"/>
          <w:sz w:val="32"/>
          <w:szCs w:val="32"/>
        </w:rPr>
        <w:t>各</w:t>
      </w:r>
      <w:r>
        <w:rPr>
          <w:rFonts w:hint="eastAsia" w:ascii="仿宋_GB2312" w:eastAsia="仿宋_GB2312"/>
          <w:sz w:val="32"/>
          <w:szCs w:val="32"/>
          <w:lang w:eastAsia="zh-CN"/>
        </w:rPr>
        <w:t>乡镇</w:t>
      </w:r>
      <w:r>
        <w:rPr>
          <w:rFonts w:hint="eastAsia" w:ascii="仿宋_GB2312" w:eastAsia="仿宋_GB2312"/>
          <w:sz w:val="32"/>
          <w:szCs w:val="32"/>
        </w:rPr>
        <w:t>政府和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直有关部门要切实提高政治站位,坚决扛起打赢蓝天保卫战的政治责任,严格落实“党政同责、一岗双责”,推动全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大气污染集中整治夏季会战深入开展。成立集中整治大会战领导小组,</w:t>
      </w:r>
      <w:r>
        <w:rPr>
          <w:rFonts w:hint="eastAsia" w:ascii="仿宋_GB2312" w:eastAsia="仿宋_GB2312"/>
          <w:sz w:val="32"/>
          <w:szCs w:val="32"/>
          <w:lang w:eastAsia="zh-CN"/>
        </w:rPr>
        <w:t>贾瑞生</w:t>
      </w:r>
      <w:r>
        <w:rPr>
          <w:rFonts w:hint="eastAsia" w:ascii="仿宋_GB2312" w:eastAsia="仿宋_GB2312"/>
          <w:sz w:val="32"/>
          <w:szCs w:val="32"/>
        </w:rPr>
        <w:t>任组长，</w:t>
      </w:r>
      <w:r>
        <w:rPr>
          <w:rFonts w:hint="eastAsia" w:ascii="仿宋_GB2312" w:eastAsia="仿宋_GB2312"/>
          <w:sz w:val="32"/>
          <w:szCs w:val="32"/>
          <w:lang w:eastAsia="zh-CN"/>
        </w:rPr>
        <w:t>范海金</w:t>
      </w:r>
      <w:r>
        <w:rPr>
          <w:rFonts w:hint="eastAsia" w:ascii="仿宋_GB2312" w:eastAsia="仿宋_GB2312"/>
          <w:sz w:val="32"/>
          <w:szCs w:val="32"/>
        </w:rPr>
        <w:t>任副组长,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大气办代行大会战领导小组办公室职责。建立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eastAsia="zh-CN"/>
        </w:rPr>
        <w:t>乡</w:t>
      </w:r>
      <w:r>
        <w:rPr>
          <w:rFonts w:hint="eastAsia" w:ascii="仿宋_GB2312" w:eastAsia="仿宋_GB2312"/>
          <w:sz w:val="32"/>
          <w:szCs w:val="32"/>
        </w:rPr>
        <w:t>领导包联制度,分领域、分区域对大会战重点工作全面包联,形成完整的责任体系。定期召开调度会议,及时研究解决大会战推进过程中遇到的问题,及时总结整治经验,确保整治工作有力有效有序进行。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实行旬报制度，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乡镇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人民政府、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县直各相关部门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于每月的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大气办分别报送上一旬工作进度和累计进度表</w:t>
      </w:r>
      <w:r>
        <w:rPr>
          <w:rFonts w:hint="eastAsia" w:ascii="楷体" w:hAnsi="楷体" w:eastAsia="楷体" w:cs="楷体"/>
          <w:sz w:val="32"/>
          <w:szCs w:val="32"/>
        </w:rPr>
        <w:t>（详见附件，报送邮箱：dq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zl</w:t>
      </w:r>
      <w:r>
        <w:rPr>
          <w:rFonts w:hint="eastAsia" w:ascii="楷体" w:hAnsi="楷体" w:eastAsia="楷体" w:cs="楷体"/>
          <w:sz w:val="32"/>
          <w:szCs w:val="32"/>
        </w:rPr>
        <w:t>201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7</w:t>
      </w:r>
      <w:r>
        <w:rPr>
          <w:rFonts w:hint="eastAsia" w:ascii="楷体" w:hAnsi="楷体" w:eastAsia="楷体" w:cs="楷体"/>
          <w:sz w:val="32"/>
          <w:szCs w:val="32"/>
        </w:rPr>
        <w:t>@1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63</w:t>
      </w:r>
      <w:r>
        <w:rPr>
          <w:rFonts w:hint="eastAsia" w:ascii="楷体" w:hAnsi="楷体" w:eastAsia="楷体" w:cs="楷体"/>
          <w:sz w:val="32"/>
          <w:szCs w:val="32"/>
        </w:rPr>
        <w:t>.com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，纸质版盖章上报政府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314室</w:t>
      </w:r>
      <w:r>
        <w:rPr>
          <w:rFonts w:hint="eastAsia" w:ascii="楷体" w:hAnsi="楷体" w:eastAsia="楷体" w:cs="楷体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大气办将对各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乡镇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人民政府、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县直各相关部门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夏季会战开展情况进行通报。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（二）压实工作责任。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管发展必须管环保、管生产必须管环保、管行业必须管环保，全领域、全过程落实大气污染防治主体责任，夯实部门监管职责和责任边界，切实把责任压力传导到基层和企业，做到责任到位、工作到位、措施到位。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3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hint="eastAsia" w:ascii="楷体_GB2312" w:hAnsi="楷体_GB2312" w:eastAsia="楷体_GB2312"/>
          <w:b/>
          <w:bCs/>
          <w:sz w:val="32"/>
        </w:rPr>
        <w:t>（三）强化执法督办</w:t>
      </w:r>
      <w:r>
        <w:rPr>
          <w:rFonts w:hint="eastAsia" w:ascii="仿宋_GB2312" w:hAnsi="仿宋_GB2312" w:eastAsia="仿宋_GB2312"/>
          <w:b/>
          <w:bCs/>
          <w:sz w:val="32"/>
        </w:rPr>
        <w:t>。</w:t>
      </w:r>
      <w:r>
        <w:rPr>
          <w:rFonts w:hint="eastAsia" w:ascii="仿宋_GB2312" w:hAnsi="仿宋_GB2312" w:eastAsia="仿宋_GB2312"/>
          <w:sz w:val="32"/>
        </w:rPr>
        <w:t>以工业园区、</w:t>
      </w:r>
      <w:r>
        <w:rPr>
          <w:rFonts w:hint="eastAsia" w:ascii="仿宋_GB2312" w:hAnsi="仿宋_GB2312" w:eastAsia="仿宋_GB2312"/>
          <w:sz w:val="32"/>
          <w:lang w:eastAsia="zh-CN"/>
        </w:rPr>
        <w:t>混凝土搅拌站</w:t>
      </w:r>
      <w:r>
        <w:rPr>
          <w:rFonts w:hint="eastAsia" w:ascii="仿宋_GB2312" w:hAnsi="仿宋_GB2312" w:eastAsia="仿宋_GB2312"/>
          <w:sz w:val="32"/>
        </w:rPr>
        <w:t>、采砂、</w:t>
      </w:r>
      <w:r>
        <w:rPr>
          <w:rFonts w:hint="eastAsia" w:ascii="仿宋_GB2312" w:hAnsi="仿宋_GB2312" w:eastAsia="仿宋_GB2312"/>
          <w:sz w:val="32"/>
          <w:lang w:eastAsia="zh-CN"/>
        </w:rPr>
        <w:t>水泥</w:t>
      </w:r>
      <w:r>
        <w:rPr>
          <w:rFonts w:hint="eastAsia" w:ascii="仿宋_GB2312" w:hAnsi="仿宋_GB2312" w:eastAsia="仿宋_GB2312"/>
          <w:sz w:val="32"/>
        </w:rPr>
        <w:t>砖</w:t>
      </w:r>
      <w:r>
        <w:rPr>
          <w:rFonts w:hint="eastAsia" w:ascii="仿宋_GB2312" w:hAnsi="仿宋_GB2312" w:eastAsia="仿宋_GB2312"/>
          <w:sz w:val="32"/>
          <w:lang w:eastAsia="zh-CN"/>
        </w:rPr>
        <w:t>制造</w:t>
      </w:r>
      <w:r>
        <w:rPr>
          <w:rFonts w:hint="eastAsia" w:ascii="仿宋_GB2312" w:hAnsi="仿宋_GB2312" w:eastAsia="仿宋_GB2312"/>
          <w:sz w:val="32"/>
        </w:rPr>
        <w:t>和问题突出区域等为重点，组织常态化执法检查，铁腕整治违法行为，公开曝光典型案件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直相关部门加强对各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乡镇</w:t>
      </w:r>
      <w:r>
        <w:rPr>
          <w:rFonts w:hint="eastAsia" w:ascii="仿宋_GB2312" w:hAnsi="仿宋_GB2312" w:eastAsia="仿宋_GB2312" w:cs="仿宋_GB2312"/>
          <w:sz w:val="32"/>
          <w:szCs w:val="32"/>
        </w:rPr>
        <w:t>夏季会战开展情况督查，并组织对发现问题、移交问题进行整改督导。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3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</w:t>
      </w:r>
      <w:r>
        <w:rPr>
          <w:rFonts w:hint="eastAsia" w:ascii="楷体" w:hAnsi="楷体" w:eastAsia="楷体"/>
          <w:b/>
          <w:bCs/>
          <w:sz w:val="32"/>
        </w:rPr>
        <w:t>加强宣传引导</w:t>
      </w:r>
      <w:r>
        <w:rPr>
          <w:rFonts w:hint="eastAsia" w:ascii="仿宋_GB2312" w:hAnsi="仿宋_GB2312" w:eastAsia="仿宋_GB2312"/>
          <w:b/>
          <w:bCs/>
          <w:sz w:val="32"/>
        </w:rPr>
        <w:t>。</w:t>
      </w:r>
      <w:r>
        <w:rPr>
          <w:rFonts w:hint="eastAsia" w:ascii="仿宋_GB2312" w:hAnsi="仿宋_GB2312" w:eastAsia="仿宋_GB2312"/>
          <w:sz w:val="32"/>
        </w:rPr>
        <w:t>加强宣传教育，扩大公众参与，充分发挥媒体和社会监督力量，及时发布权威信息，曝光典型案件，回应公众关切，在全社会形成积极支持、参与夏季会战的良好氛围。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附表：</w:t>
      </w:r>
      <w:r>
        <w:rPr>
          <w:rFonts w:hint="eastAsia" w:ascii="仿宋_GB2312" w:hAnsi="仿宋_GB2312" w:eastAsia="仿宋_GB2312"/>
          <w:sz w:val="32"/>
          <w:lang w:eastAsia="zh-CN"/>
        </w:rPr>
        <w:t>阜平县</w:t>
      </w:r>
      <w:r>
        <w:rPr>
          <w:rFonts w:hint="eastAsia" w:ascii="仿宋_GB2312" w:hAnsi="仿宋_GB2312" w:eastAsia="仿宋_GB2312"/>
          <w:sz w:val="32"/>
        </w:rPr>
        <w:t>大气污染集中整治夏季会战旬报表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</w:p>
    <w:p>
      <w:pPr>
        <w:keepNext w:val="0"/>
        <w:keepLines w:val="0"/>
        <w:pageBreakBefore w:val="0"/>
        <w:widowControl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lang w:val="en-US" w:eastAsia="zh-CN"/>
        </w:rPr>
      </w:pPr>
    </w:p>
    <w:p>
      <w:pPr>
        <w:keepNext w:val="0"/>
        <w:keepLines w:val="0"/>
        <w:pageBreakBefore w:val="0"/>
        <w:widowControl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lang w:val="en-US" w:eastAsia="zh-CN"/>
        </w:rPr>
      </w:pPr>
    </w:p>
    <w:p>
      <w:pPr>
        <w:keepNext w:val="0"/>
        <w:keepLines w:val="0"/>
        <w:pageBreakBefore w:val="0"/>
        <w:widowControl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lang w:val="en-US" w:eastAsia="zh-CN"/>
        </w:rPr>
      </w:pPr>
    </w:p>
    <w:p>
      <w:pPr>
        <w:keepNext w:val="0"/>
        <w:keepLines w:val="0"/>
        <w:pageBreakBefore w:val="0"/>
        <w:widowControl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 xml:space="preserve">阜平县人民政府办公室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 xml:space="preserve"> 2019年8月16日印发</w:t>
      </w:r>
    </w:p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640" w:firstLineChars="200"/>
        <w:jc w:val="left"/>
        <w:rPr>
          <w:rFonts w:ascii="仿宋_GB2312" w:hAnsi="仿宋_GB2312" w:eastAsia="仿宋_GB2312"/>
          <w:sz w:val="32"/>
        </w:rPr>
        <w:sectPr>
          <w:footerReference r:id="rId7" w:type="default"/>
          <w:footerReference r:id="rId8" w:type="even"/>
          <w:pgSz w:w="11906" w:h="16838"/>
          <w:pgMar w:top="2041" w:right="1587" w:bottom="1984" w:left="1587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附表</w:t>
      </w:r>
    </w:p>
    <w:p>
      <w:pPr>
        <w:spacing w:line="560" w:lineRule="exact"/>
        <w:ind w:firstLine="800" w:firstLineChars="200"/>
        <w:jc w:val="center"/>
        <w:rPr>
          <w:rFonts w:ascii="方正小标宋简体" w:eastAsia="方正小标宋简体"/>
          <w:sz w:val="40"/>
          <w:szCs w:val="32"/>
        </w:rPr>
      </w:pPr>
      <w:r>
        <w:rPr>
          <w:rFonts w:hint="eastAsia" w:ascii="方正小标宋简体" w:eastAsia="方正小标宋简体"/>
          <w:sz w:val="40"/>
          <w:szCs w:val="32"/>
          <w:lang w:eastAsia="zh-CN"/>
        </w:rPr>
        <w:t>阜平县</w:t>
      </w:r>
      <w:r>
        <w:rPr>
          <w:rFonts w:hint="eastAsia" w:ascii="方正小标宋简体" w:eastAsia="方正小标宋简体"/>
          <w:sz w:val="40"/>
          <w:szCs w:val="32"/>
        </w:rPr>
        <w:t>大气污染集中整治大会战旬报表</w:t>
      </w:r>
      <w:r>
        <w:rPr>
          <w:rFonts w:hint="eastAsia" w:ascii="仿宋_GB2312" w:eastAsia="仿宋_GB2312"/>
          <w:sz w:val="32"/>
          <w:szCs w:val="32"/>
        </w:rPr>
        <w:t>（  月  旬）</w:t>
      </w:r>
    </w:p>
    <w:p>
      <w:pPr>
        <w:spacing w:line="560" w:lineRule="exact"/>
        <w:ind w:firstLine="640" w:firstLineChars="200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填报人：       审核人：       填报日期:(单位签章)2019年   月   日</w:t>
      </w:r>
    </w:p>
    <w:p>
      <w:pPr>
        <w:spacing w:line="560" w:lineRule="exact"/>
        <w:ind w:firstLine="640" w:firstLineChars="200"/>
        <w:rPr>
          <w:rFonts w:hint="default" w:ascii="楷体_GB2312" w:eastAsia="楷体_GB2312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2"/>
        </w:rPr>
        <w:t>(一)“散乱污”企业和集群综合整治专项行动报表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（生态环境局、发改局、各乡镇）</w:t>
      </w:r>
    </w:p>
    <w:tbl>
      <w:tblPr>
        <w:tblStyle w:val="6"/>
        <w:tblW w:w="14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559"/>
        <w:gridCol w:w="1606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2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摸排检查企业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发现散乱污企业(集群)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关停取缔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停产整治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搬迁改造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验收复产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60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4" w:hRule="exact"/>
        </w:trPr>
        <w:tc>
          <w:tcPr>
            <w:tcW w:w="166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400" w:lineRule="exact"/>
        <w:ind w:firstLine="480" w:firstLineChars="200"/>
        <w:rPr>
          <w:rFonts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注:1.除表格中标明统计单位外,均填写数量;</w:t>
      </w:r>
      <w:r>
        <w:rPr>
          <w:rFonts w:hint="eastAsia" w:ascii="仿宋_GB2312" w:eastAsia="仿宋_GB2312"/>
          <w:b/>
          <w:bCs/>
          <w:sz w:val="24"/>
          <w:szCs w:val="32"/>
          <w:u w:val="single"/>
        </w:rPr>
        <w:t>累计表格填写6月1日起总数量</w:t>
      </w:r>
      <w:r>
        <w:rPr>
          <w:rFonts w:hint="eastAsia" w:ascii="仿宋_GB2312" w:eastAsia="仿宋_GB2312"/>
          <w:sz w:val="24"/>
          <w:szCs w:val="32"/>
          <w:u w:val="single"/>
        </w:rPr>
        <w:t>。</w:t>
      </w:r>
      <w:r>
        <w:rPr>
          <w:rFonts w:hint="eastAsia" w:ascii="仿宋_GB2312" w:eastAsia="仿宋_GB2312"/>
          <w:sz w:val="24"/>
          <w:szCs w:val="32"/>
        </w:rPr>
        <w:t>(以下各表同)</w:t>
      </w:r>
    </w:p>
    <w:p>
      <w:pPr>
        <w:spacing w:line="400" w:lineRule="exact"/>
        <w:ind w:firstLine="840" w:firstLineChars="350"/>
        <w:rPr>
          <w:rFonts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2.新增加发现散乱污企业(集群),依法关停取缔、停产整治、搬迁改造,依程序标准验收复产企业,同时附报企业名单</w:t>
      </w:r>
    </w:p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(二)扬尘污染综合整治专项行动报表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（生态环境局、住建局、交通局、自然资源局、综合执法局、各乡镇）</w:t>
      </w:r>
    </w:p>
    <w:tbl>
      <w:tblPr>
        <w:tblStyle w:val="6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180"/>
        <w:gridCol w:w="1180"/>
        <w:gridCol w:w="1813"/>
        <w:gridCol w:w="1181"/>
        <w:gridCol w:w="1181"/>
        <w:gridCol w:w="1182"/>
        <w:gridCol w:w="1182"/>
        <w:gridCol w:w="1182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60" w:type="dxa"/>
            <w:gridSpan w:val="2"/>
            <w:vAlign w:val="center"/>
          </w:tcPr>
          <w:p>
            <w:pPr>
              <w:snapToGrid w:val="0"/>
              <w:ind w:right="-265" w:rightChars="-12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检查企业(点位)</w:t>
            </w:r>
          </w:p>
        </w:tc>
        <w:tc>
          <w:tcPr>
            <w:tcW w:w="2993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现场扬尘管控问题</w:t>
            </w:r>
          </w:p>
        </w:tc>
        <w:tc>
          <w:tcPr>
            <w:tcW w:w="236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扬尘排放超标</w:t>
            </w:r>
          </w:p>
        </w:tc>
        <w:tc>
          <w:tcPr>
            <w:tcW w:w="236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停工整治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依法处罚(万元)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81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eastAsia" w:ascii="仿宋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停车场整治报表</w:t>
      </w:r>
      <w:r>
        <w:rPr>
          <w:rFonts w:hint="eastAsia" w:ascii="楷体_GB2312" w:eastAsia="楷体_GB2312"/>
          <w:sz w:val="32"/>
          <w:szCs w:val="32"/>
          <w:lang w:eastAsia="zh-CN"/>
        </w:rPr>
        <w:t>（交通局、养路工区、综合执法局、各乡镇）</w:t>
      </w:r>
    </w:p>
    <w:tbl>
      <w:tblPr>
        <w:tblStyle w:val="6"/>
        <w:tblW w:w="13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2993"/>
        <w:gridCol w:w="2365"/>
        <w:gridCol w:w="1182"/>
        <w:gridCol w:w="1255"/>
        <w:gridCol w:w="1109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948" w:type="dxa"/>
            <w:vMerge w:val="restart"/>
            <w:vAlign w:val="center"/>
          </w:tcPr>
          <w:p>
            <w:pPr>
              <w:spacing w:line="560" w:lineRule="exact"/>
              <w:ind w:right="-265" w:rightChars="-126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国省道两侧停车场</w:t>
            </w:r>
          </w:p>
        </w:tc>
        <w:tc>
          <w:tcPr>
            <w:tcW w:w="299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计划整改停车场</w:t>
            </w:r>
          </w:p>
        </w:tc>
        <w:tc>
          <w:tcPr>
            <w:tcW w:w="2365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计划取缔停车场</w:t>
            </w:r>
          </w:p>
        </w:tc>
        <w:tc>
          <w:tcPr>
            <w:tcW w:w="243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实际完成整改</w:t>
            </w:r>
          </w:p>
        </w:tc>
        <w:tc>
          <w:tcPr>
            <w:tcW w:w="271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实际完成取缔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94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99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365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5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948" w:type="dxa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993" w:type="dxa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365" w:type="dxa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5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(三)工业企业清洁化整治专项行动报表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（发改局、生态环境局、开发区）</w:t>
      </w:r>
    </w:p>
    <w:tbl>
      <w:tblPr>
        <w:tblStyle w:val="6"/>
        <w:tblW w:w="132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180"/>
        <w:gridCol w:w="1088"/>
        <w:gridCol w:w="1701"/>
        <w:gridCol w:w="1181"/>
        <w:gridCol w:w="1181"/>
        <w:gridCol w:w="1182"/>
        <w:gridCol w:w="1182"/>
        <w:gridCol w:w="1182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Merge w:val="restart"/>
            <w:vAlign w:val="center"/>
          </w:tcPr>
          <w:p>
            <w:pPr>
              <w:spacing w:line="340" w:lineRule="exact"/>
              <w:ind w:right="-265" w:rightChars="-12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产能压减和</w:t>
            </w:r>
          </w:p>
          <w:p>
            <w:pPr>
              <w:spacing w:line="340" w:lineRule="exact"/>
              <w:ind w:right="-265" w:rightChars="-12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退城搬迁</w:t>
            </w:r>
          </w:p>
        </w:tc>
        <w:tc>
          <w:tcPr>
            <w:tcW w:w="396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年度计划</w:t>
            </w:r>
          </w:p>
        </w:tc>
        <w:tc>
          <w:tcPr>
            <w:tcW w:w="236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实际完成企业</w:t>
            </w:r>
          </w:p>
        </w:tc>
        <w:tc>
          <w:tcPr>
            <w:tcW w:w="236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实际完成生产线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实际完成产能(万吨)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Merge w:val="continue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企业</w:t>
            </w:r>
          </w:p>
        </w:tc>
        <w:tc>
          <w:tcPr>
            <w:tcW w:w="108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生产线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产能(万吨)</w:t>
            </w: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钢铁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水泥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煤炭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0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退城搬迁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  <w:tc>
          <w:tcPr>
            <w:tcW w:w="16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----</w:t>
            </w:r>
          </w:p>
        </w:tc>
      </w:tr>
    </w:tbl>
    <w:p>
      <w:pPr>
        <w:spacing w:line="56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</w:p>
    <w:tbl>
      <w:tblPr>
        <w:tblStyle w:val="6"/>
        <w:tblW w:w="126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10"/>
        <w:gridCol w:w="1929"/>
        <w:gridCol w:w="1638"/>
        <w:gridCol w:w="1035"/>
        <w:gridCol w:w="1753"/>
        <w:gridCol w:w="1182"/>
        <w:gridCol w:w="2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707" w:type="dxa"/>
            <w:gridSpan w:val="3"/>
            <w:vAlign w:val="center"/>
          </w:tcPr>
          <w:p>
            <w:pPr>
              <w:snapToGrid w:val="0"/>
              <w:ind w:right="-265" w:rightChars="-126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钢铁行业超低排放改造工程</w:t>
            </w:r>
          </w:p>
        </w:tc>
        <w:tc>
          <w:tcPr>
            <w:tcW w:w="4426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石膏雨/有色烟羽治理工程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企业无组织排放整改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年度计划</w:t>
            </w:r>
          </w:p>
        </w:tc>
        <w:tc>
          <w:tcPr>
            <w:tcW w:w="111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92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6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年度计划</w:t>
            </w:r>
          </w:p>
        </w:tc>
        <w:tc>
          <w:tcPr>
            <w:tcW w:w="103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75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236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6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1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92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3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75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36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340" w:lineRule="exact"/>
        <w:rPr>
          <w:rFonts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注:新增完成产能压减、退城搬迁企业(生产线)和超低排放改造、有色烟羽治理、无组织排放整改工程,同时附报企业(生产线)名单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楷体_GB2312" w:eastAsia="楷体_GB2312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2"/>
        </w:rPr>
        <w:t>(四)VOCs综合整治专项行动报表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（生态环境局、发改局、综合执法局）</w:t>
      </w:r>
    </w:p>
    <w:tbl>
      <w:tblPr>
        <w:tblStyle w:val="6"/>
        <w:tblW w:w="1445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047"/>
        <w:gridCol w:w="1180"/>
        <w:gridCol w:w="2505"/>
        <w:gridCol w:w="1027"/>
        <w:gridCol w:w="992"/>
        <w:gridCol w:w="1182"/>
        <w:gridCol w:w="2552"/>
        <w:gridCol w:w="944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27" w:type="dxa"/>
            <w:gridSpan w:val="2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重点行业泄露检测修复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工业企业现场执法发现问题</w:t>
            </w:r>
          </w:p>
        </w:tc>
        <w:tc>
          <w:tcPr>
            <w:tcW w:w="201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完成整改</w:t>
            </w:r>
          </w:p>
        </w:tc>
        <w:tc>
          <w:tcPr>
            <w:tcW w:w="373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餐饮油烟现场执法发现问题</w:t>
            </w:r>
          </w:p>
        </w:tc>
        <w:tc>
          <w:tcPr>
            <w:tcW w:w="179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完成整改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204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25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255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04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50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55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(五)黑加油站清零整治专项行动报表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（发改局）</w:t>
      </w:r>
    </w:p>
    <w:tbl>
      <w:tblPr>
        <w:tblStyle w:val="6"/>
        <w:tblW w:w="1469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56"/>
        <w:gridCol w:w="1180"/>
        <w:gridCol w:w="2363"/>
        <w:gridCol w:w="1027"/>
        <w:gridCol w:w="992"/>
        <w:gridCol w:w="1182"/>
        <w:gridCol w:w="3320"/>
        <w:gridCol w:w="944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6" w:type="dxa"/>
            <w:gridSpan w:val="2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取缔黑加油站（点）</w:t>
            </w:r>
          </w:p>
        </w:tc>
        <w:tc>
          <w:tcPr>
            <w:tcW w:w="3543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加油站现场执法发现问题</w:t>
            </w:r>
          </w:p>
        </w:tc>
        <w:tc>
          <w:tcPr>
            <w:tcW w:w="201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完成整改</w:t>
            </w:r>
          </w:p>
        </w:tc>
        <w:tc>
          <w:tcPr>
            <w:tcW w:w="450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其他涉油品单位现场执法发现问题</w:t>
            </w:r>
          </w:p>
        </w:tc>
        <w:tc>
          <w:tcPr>
            <w:tcW w:w="179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完成整改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65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236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332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5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36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332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(六)散煤整治和</w:t>
      </w:r>
      <w:r>
        <w:rPr>
          <w:rFonts w:hint="eastAsia" w:ascii="楷体_GB2312" w:eastAsia="楷体_GB2312"/>
          <w:sz w:val="32"/>
          <w:szCs w:val="32"/>
          <w:lang w:eastAsia="zh-CN"/>
        </w:rPr>
        <w:t>清洁</w:t>
      </w:r>
      <w:r>
        <w:rPr>
          <w:rFonts w:hint="eastAsia" w:ascii="楷体_GB2312" w:eastAsia="楷体_GB2312"/>
          <w:sz w:val="32"/>
          <w:szCs w:val="32"/>
        </w:rPr>
        <w:t>替代攻坚专项行动报表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（市场监管局）</w:t>
      </w:r>
    </w:p>
    <w:tbl>
      <w:tblPr>
        <w:tblStyle w:val="6"/>
        <w:tblW w:w="1318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89"/>
        <w:gridCol w:w="895"/>
        <w:gridCol w:w="1134"/>
        <w:gridCol w:w="1027"/>
        <w:gridCol w:w="1241"/>
        <w:gridCol w:w="1182"/>
        <w:gridCol w:w="1228"/>
        <w:gridCol w:w="944"/>
        <w:gridCol w:w="1041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82" w:type="dxa"/>
            <w:gridSpan w:val="2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散煤抽检批次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涉及数量（吨）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其中不合格批次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不合格数量（吨）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查扣数量（吨）</w:t>
            </w:r>
          </w:p>
        </w:tc>
        <w:tc>
          <w:tcPr>
            <w:tcW w:w="2410" w:type="dxa"/>
            <w:gridSpan w:val="2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处罚金额（万元）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default" w:ascii="楷体_GB2312" w:eastAsia="楷体_GB2312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2"/>
        </w:rPr>
        <w:t>燃煤锅炉整治报表</w:t>
      </w:r>
      <w:r>
        <w:rPr>
          <w:rFonts w:hint="eastAsia" w:ascii="楷体_GB2312" w:eastAsia="楷体_GB2312"/>
          <w:sz w:val="32"/>
          <w:szCs w:val="32"/>
          <w:lang w:eastAsia="zh-CN"/>
        </w:rPr>
        <w:t>（生态环境局）</w:t>
      </w:r>
    </w:p>
    <w:tbl>
      <w:tblPr>
        <w:tblStyle w:val="6"/>
        <w:tblW w:w="1454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38"/>
        <w:gridCol w:w="1272"/>
        <w:gridCol w:w="1417"/>
        <w:gridCol w:w="993"/>
        <w:gridCol w:w="826"/>
        <w:gridCol w:w="1418"/>
        <w:gridCol w:w="1417"/>
        <w:gridCol w:w="1276"/>
        <w:gridCol w:w="1418"/>
        <w:gridCol w:w="992"/>
        <w:gridCol w:w="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828" w:type="dxa"/>
            <w:gridSpan w:val="3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35蒸吨及以下燃煤锅炉淘汰</w:t>
            </w:r>
          </w:p>
        </w:tc>
        <w:tc>
          <w:tcPr>
            <w:tcW w:w="3236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淘汰蒸吨数</w:t>
            </w:r>
          </w:p>
        </w:tc>
        <w:tc>
          <w:tcPr>
            <w:tcW w:w="411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35蒸吨以上燃煤锅炉超低改造</w:t>
            </w:r>
          </w:p>
        </w:tc>
        <w:tc>
          <w:tcPr>
            <w:tcW w:w="3365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超低改造蒸吨数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年度计划</w:t>
            </w:r>
          </w:p>
        </w:tc>
        <w:tc>
          <w:tcPr>
            <w:tcW w:w="11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7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年度计划</w:t>
            </w: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82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年度计划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年度计划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95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2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5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（七）机动车和非道路移动机械污染防治行动报表</w:t>
      </w:r>
      <w:r>
        <w:rPr>
          <w:rFonts w:hint="eastAsia" w:ascii="楷体_GB2312" w:eastAsia="楷体_GB2312"/>
          <w:sz w:val="32"/>
          <w:szCs w:val="32"/>
          <w:lang w:eastAsia="zh-CN"/>
        </w:rPr>
        <w:t>（生态环境局）</w:t>
      </w:r>
    </w:p>
    <w:tbl>
      <w:tblPr>
        <w:tblStyle w:val="6"/>
        <w:tblW w:w="1219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38"/>
        <w:gridCol w:w="1272"/>
        <w:gridCol w:w="1134"/>
        <w:gridCol w:w="1134"/>
        <w:gridCol w:w="1417"/>
        <w:gridCol w:w="1417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828" w:type="dxa"/>
            <w:gridSpan w:val="3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路检路查车辆数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超标处罚车辆</w:t>
            </w:r>
          </w:p>
        </w:tc>
        <w:tc>
          <w:tcPr>
            <w:tcW w:w="283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超标处罚金额（万元）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检查非道路移动机械数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年度计划</w:t>
            </w:r>
          </w:p>
        </w:tc>
        <w:tc>
          <w:tcPr>
            <w:tcW w:w="11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7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56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数量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楷体_GB2312" w:eastAsia="楷体_GB2312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2"/>
        </w:rPr>
        <w:t>(八)督查巡查、执法检查发现问题报表</w:t>
      </w:r>
      <w:r>
        <w:rPr>
          <w:rFonts w:hint="eastAsia" w:ascii="楷体_GB2312" w:eastAsia="楷体_GB2312"/>
          <w:sz w:val="32"/>
          <w:szCs w:val="32"/>
          <w:lang w:eastAsia="zh-CN"/>
        </w:rPr>
        <w:t>（各相关部门）</w:t>
      </w:r>
    </w:p>
    <w:tbl>
      <w:tblPr>
        <w:tblStyle w:val="6"/>
        <w:tblW w:w="1318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89"/>
        <w:gridCol w:w="895"/>
        <w:gridCol w:w="1134"/>
        <w:gridCol w:w="1027"/>
        <w:gridCol w:w="1241"/>
        <w:gridCol w:w="1182"/>
        <w:gridCol w:w="1228"/>
        <w:gridCol w:w="944"/>
        <w:gridCol w:w="1041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82" w:type="dxa"/>
            <w:gridSpan w:val="2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出动人次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检查企业数量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走访政府/部门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发现问题数量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整改问题数量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约谈问责人次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tbl>
      <w:tblPr>
        <w:tblStyle w:val="6"/>
        <w:tblW w:w="1318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89"/>
        <w:gridCol w:w="895"/>
        <w:gridCol w:w="1134"/>
        <w:gridCol w:w="1027"/>
        <w:gridCol w:w="1241"/>
        <w:gridCol w:w="1182"/>
        <w:gridCol w:w="1228"/>
        <w:gridCol w:w="944"/>
        <w:gridCol w:w="1041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82" w:type="dxa"/>
            <w:gridSpan w:val="2"/>
            <w:vAlign w:val="center"/>
          </w:tcPr>
          <w:p>
            <w:pPr>
              <w:snapToGrid w:val="0"/>
              <w:ind w:right="-107" w:rightChars="-51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检查企业数量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发现问题数量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其中散乱污问题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扬尘污染问题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VOCs超标问题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其他问题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累计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93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89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895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27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82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28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944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041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134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>
      <w:pPr>
        <w:widowControl/>
        <w:pBdr>
          <w:bottom w:val="single" w:color="FFFFFF" w:sz="4" w:space="28"/>
        </w:pBdr>
        <w:tabs>
          <w:tab w:val="left" w:pos="1995"/>
        </w:tabs>
        <w:spacing w:line="560" w:lineRule="exact"/>
        <w:ind w:firstLine="420" w:firstLineChars="200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注：各单位汇总上报数量统计时，不包含省市强化督查、执法检查等发现问题情况，</w:t>
      </w:r>
      <w:r>
        <w:rPr>
          <w:rFonts w:hint="eastAsia"/>
          <w:b/>
          <w:bCs/>
          <w:lang w:eastAsia="zh-CN"/>
        </w:rPr>
        <w:t>只包括县级自查问题情况。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  <w:rPr>
        <w:rFonts w:hint="eastAsia" w:eastAsia="仿宋_GB2312"/>
        <w:b/>
        <w:sz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5973830"/>
      <w:docPartObj>
        <w:docPartGallery w:val="autotext"/>
      </w:docPartObj>
    </w:sdtPr>
    <w:sdtContent>
      <w:p>
        <w:pPr>
          <w:pStyle w:val="3"/>
          <w:jc w:val="right"/>
        </w:pPr>
        <w:r>
          <w:rPr>
            <w:rFonts w:hint="eastAsia"/>
            <w:sz w:val="24"/>
          </w:rPr>
          <w:t>—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 PAGE   \* MERGEFORMAT 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11</w:t>
        </w:r>
        <w:r>
          <w:rPr>
            <w:sz w:val="28"/>
          </w:rPr>
          <w:fldChar w:fldCharType="end"/>
        </w:r>
        <w:r>
          <w:rPr>
            <w:rFonts w:hint="eastAsia"/>
            <w:sz w:val="24"/>
          </w:rPr>
          <w:t>—</w:t>
        </w:r>
      </w:p>
    </w:sdtContent>
  </w:sdt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5973831"/>
      <w:docPartObj>
        <w:docPartGallery w:val="autotext"/>
      </w:docPartObj>
    </w:sdtPr>
    <w:sdtContent>
      <w:p>
        <w:pPr>
          <w:pStyle w:val="3"/>
        </w:pPr>
        <w:r>
          <w:rPr>
            <w:rFonts w:hint="eastAsia"/>
            <w:sz w:val="24"/>
          </w:rPr>
          <w:t>—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 PAGE   \* MERGEFORMAT 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10</w:t>
        </w:r>
        <w:r>
          <w:rPr>
            <w:sz w:val="28"/>
          </w:rPr>
          <w:fldChar w:fldCharType="end"/>
        </w:r>
        <w:r>
          <w:rPr>
            <w:rFonts w:hint="eastAsia"/>
            <w:sz w:val="24"/>
          </w:rPr>
          <w:t>—</w:t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3233D"/>
    <w:multiLevelType w:val="singleLevel"/>
    <w:tmpl w:val="2A8323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75B7B"/>
    <w:rsid w:val="0004756C"/>
    <w:rsid w:val="000A20CF"/>
    <w:rsid w:val="000C48E1"/>
    <w:rsid w:val="000C6A88"/>
    <w:rsid w:val="00104EF2"/>
    <w:rsid w:val="0011642C"/>
    <w:rsid w:val="00196EB8"/>
    <w:rsid w:val="001C6342"/>
    <w:rsid w:val="001E4F20"/>
    <w:rsid w:val="0020696C"/>
    <w:rsid w:val="002152F4"/>
    <w:rsid w:val="002B4CEB"/>
    <w:rsid w:val="002C3A09"/>
    <w:rsid w:val="002C4ECC"/>
    <w:rsid w:val="002D2D7D"/>
    <w:rsid w:val="002E0E0E"/>
    <w:rsid w:val="00384610"/>
    <w:rsid w:val="003F4FBF"/>
    <w:rsid w:val="0041026D"/>
    <w:rsid w:val="00463F5A"/>
    <w:rsid w:val="0049099F"/>
    <w:rsid w:val="004D0373"/>
    <w:rsid w:val="0057462B"/>
    <w:rsid w:val="005D03BD"/>
    <w:rsid w:val="0064588A"/>
    <w:rsid w:val="00664E83"/>
    <w:rsid w:val="006C6F4D"/>
    <w:rsid w:val="006F1EED"/>
    <w:rsid w:val="007618DC"/>
    <w:rsid w:val="007D53D7"/>
    <w:rsid w:val="008043AC"/>
    <w:rsid w:val="008203CD"/>
    <w:rsid w:val="008314D6"/>
    <w:rsid w:val="0087539F"/>
    <w:rsid w:val="00894B71"/>
    <w:rsid w:val="00996E53"/>
    <w:rsid w:val="00A37B14"/>
    <w:rsid w:val="00A770AD"/>
    <w:rsid w:val="00B11B77"/>
    <w:rsid w:val="00B2767D"/>
    <w:rsid w:val="00B42A46"/>
    <w:rsid w:val="00B6565F"/>
    <w:rsid w:val="00BE2BEB"/>
    <w:rsid w:val="00C238D4"/>
    <w:rsid w:val="00C74422"/>
    <w:rsid w:val="00D23D44"/>
    <w:rsid w:val="00D4391C"/>
    <w:rsid w:val="00D43D8B"/>
    <w:rsid w:val="00DB5997"/>
    <w:rsid w:val="00DC09D0"/>
    <w:rsid w:val="00DD25F7"/>
    <w:rsid w:val="00E11416"/>
    <w:rsid w:val="00E83D0A"/>
    <w:rsid w:val="00E973D8"/>
    <w:rsid w:val="00F4431F"/>
    <w:rsid w:val="00F520C4"/>
    <w:rsid w:val="00F618CC"/>
    <w:rsid w:val="00F840FE"/>
    <w:rsid w:val="02973391"/>
    <w:rsid w:val="02B12BCF"/>
    <w:rsid w:val="02E00162"/>
    <w:rsid w:val="03A25EFC"/>
    <w:rsid w:val="04BD1630"/>
    <w:rsid w:val="04BF7ADD"/>
    <w:rsid w:val="05EE1626"/>
    <w:rsid w:val="06B038E0"/>
    <w:rsid w:val="08FD569D"/>
    <w:rsid w:val="0C073D03"/>
    <w:rsid w:val="0FB120A0"/>
    <w:rsid w:val="12DB350B"/>
    <w:rsid w:val="14831AB8"/>
    <w:rsid w:val="157037F9"/>
    <w:rsid w:val="169D427F"/>
    <w:rsid w:val="169F7907"/>
    <w:rsid w:val="190C0303"/>
    <w:rsid w:val="198645AF"/>
    <w:rsid w:val="19BF10C6"/>
    <w:rsid w:val="1A175B7B"/>
    <w:rsid w:val="1B5B506B"/>
    <w:rsid w:val="1BC20CEF"/>
    <w:rsid w:val="1C550347"/>
    <w:rsid w:val="20F32DE6"/>
    <w:rsid w:val="21B85D18"/>
    <w:rsid w:val="225116CD"/>
    <w:rsid w:val="227A10D1"/>
    <w:rsid w:val="23A71672"/>
    <w:rsid w:val="24F61ADE"/>
    <w:rsid w:val="25515C02"/>
    <w:rsid w:val="2588606C"/>
    <w:rsid w:val="27673944"/>
    <w:rsid w:val="28160B4D"/>
    <w:rsid w:val="2965221D"/>
    <w:rsid w:val="2C0817BC"/>
    <w:rsid w:val="2C0B676B"/>
    <w:rsid w:val="2E1926FB"/>
    <w:rsid w:val="2E1E4219"/>
    <w:rsid w:val="2EF17972"/>
    <w:rsid w:val="2F5D5180"/>
    <w:rsid w:val="307D455A"/>
    <w:rsid w:val="3649159A"/>
    <w:rsid w:val="36E944E5"/>
    <w:rsid w:val="374F62CF"/>
    <w:rsid w:val="375E3F78"/>
    <w:rsid w:val="3A7A099E"/>
    <w:rsid w:val="3A7E2612"/>
    <w:rsid w:val="3C382C7E"/>
    <w:rsid w:val="3CE50CC2"/>
    <w:rsid w:val="3FDC5570"/>
    <w:rsid w:val="42374A59"/>
    <w:rsid w:val="426245FA"/>
    <w:rsid w:val="428F279F"/>
    <w:rsid w:val="469A2FBB"/>
    <w:rsid w:val="485217B2"/>
    <w:rsid w:val="4955192C"/>
    <w:rsid w:val="4D547857"/>
    <w:rsid w:val="4E0F2D67"/>
    <w:rsid w:val="52EC393F"/>
    <w:rsid w:val="566B01CA"/>
    <w:rsid w:val="57315AB1"/>
    <w:rsid w:val="58017AF5"/>
    <w:rsid w:val="5A820E38"/>
    <w:rsid w:val="6090037B"/>
    <w:rsid w:val="6326546A"/>
    <w:rsid w:val="63AD1304"/>
    <w:rsid w:val="63BF00DE"/>
    <w:rsid w:val="67086FA9"/>
    <w:rsid w:val="67740476"/>
    <w:rsid w:val="6904232E"/>
    <w:rsid w:val="69DB42A5"/>
    <w:rsid w:val="6A5942DB"/>
    <w:rsid w:val="6C291525"/>
    <w:rsid w:val="6CCA6724"/>
    <w:rsid w:val="6D774A2A"/>
    <w:rsid w:val="6D9B6C78"/>
    <w:rsid w:val="6DF3779C"/>
    <w:rsid w:val="6FD01B9D"/>
    <w:rsid w:val="712F427F"/>
    <w:rsid w:val="71AB62D2"/>
    <w:rsid w:val="72FE529A"/>
    <w:rsid w:val="74482EC1"/>
    <w:rsid w:val="79C602B5"/>
    <w:rsid w:val="7AFE61C7"/>
    <w:rsid w:val="7C843074"/>
    <w:rsid w:val="7CEA4496"/>
    <w:rsid w:val="7F23161A"/>
    <w:rsid w:val="7FEC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日期 Char"/>
    <w:basedOn w:val="7"/>
    <w:link w:val="2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699EBD-1BD2-4691-BE0B-6690D354E3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1195</Words>
  <Characters>6814</Characters>
  <Lines>56</Lines>
  <Paragraphs>15</Paragraphs>
  <TotalTime>39</TotalTime>
  <ScaleCrop>false</ScaleCrop>
  <LinksUpToDate>false</LinksUpToDate>
  <CharactersWithSpaces>7994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2019-07-12T09:22:00Z</dcterms:created>
  <dc:creator>楠</dc:creator>
  <cp:lastModifiedBy>ジ暖心人</cp:lastModifiedBy>
  <cp:lastPrinted>2019-08-14T08:06:00Z</cp:lastPrinted>
  <dcterms:modified xsi:type="dcterms:W3CDTF">2019-09-27T07:34:42Z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